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2D38" w14:textId="77777777" w:rsidR="00D7048C" w:rsidRDefault="00D7048C" w:rsidP="00DE7BDB">
      <w:pPr>
        <w:pStyle w:val="Title"/>
        <w:jc w:val="center"/>
      </w:pPr>
    </w:p>
    <w:p w14:paraId="75ECFD41" w14:textId="52F17050" w:rsidR="00E04EC3" w:rsidRDefault="0019428B" w:rsidP="00DE7BDB">
      <w:pPr>
        <w:pStyle w:val="Title"/>
        <w:jc w:val="center"/>
      </w:pPr>
      <w:r>
        <w:t>Proposed n</w:t>
      </w:r>
      <w:r w:rsidR="00964E9C">
        <w:t>ational Guidelines for Pic</w:t>
      </w:r>
      <w:r w:rsidR="001042CA">
        <w:t>A.</w:t>
      </w:r>
    </w:p>
    <w:p w14:paraId="0F3FEBB8" w14:textId="3EC46582" w:rsidR="00E04EC3" w:rsidRPr="0019428B" w:rsidRDefault="00283CBF" w:rsidP="00570C5F">
      <w:pPr>
        <w:pStyle w:val="Heading1"/>
        <w:rPr>
          <w:color w:val="000000" w:themeColor="text1"/>
        </w:rPr>
      </w:pPr>
      <w:r w:rsidRPr="0019428B">
        <w:rPr>
          <w:color w:val="000000" w:themeColor="text1"/>
        </w:rPr>
        <w:t xml:space="preserve">                                                                      </w:t>
      </w:r>
    </w:p>
    <w:p w14:paraId="138A4331" w14:textId="77777777" w:rsidR="006B6C77" w:rsidRPr="0019428B" w:rsidRDefault="004D365A" w:rsidP="004D365A">
      <w:pPr>
        <w:rPr>
          <w:color w:val="000000" w:themeColor="text1"/>
        </w:rPr>
      </w:pPr>
      <w:r w:rsidRPr="0019428B">
        <w:rPr>
          <w:color w:val="000000" w:themeColor="text1"/>
        </w:rPr>
        <w:t>Disclaimer:</w:t>
      </w:r>
    </w:p>
    <w:p w14:paraId="7C591E5E" w14:textId="3A407A7B" w:rsidR="004D365A" w:rsidRPr="004D365A" w:rsidRDefault="006B6C77" w:rsidP="004D365A">
      <w:pPr>
        <w:rPr>
          <w:color w:val="00B050"/>
        </w:rPr>
      </w:pPr>
      <w:r w:rsidRPr="0019428B">
        <w:rPr>
          <w:color w:val="000000" w:themeColor="text1"/>
        </w:rPr>
        <w:t>(</w:t>
      </w:r>
      <w:r w:rsidR="004D365A" w:rsidRPr="0019428B">
        <w:rPr>
          <w:color w:val="000000" w:themeColor="text1"/>
        </w:rPr>
        <w:t xml:space="preserve">The proposed guidelines below do not replace the guidance and treatment </w:t>
      </w:r>
      <w:r w:rsidR="00A23BAA" w:rsidRPr="0019428B">
        <w:rPr>
          <w:color w:val="000000" w:themeColor="text1"/>
        </w:rPr>
        <w:t>from</w:t>
      </w:r>
      <w:r w:rsidR="004D365A" w:rsidRPr="0019428B">
        <w:rPr>
          <w:color w:val="000000" w:themeColor="text1"/>
        </w:rPr>
        <w:t xml:space="preserve"> qualified health care professionals. If you have concerns that your child has PICA, please contact your GP in the first instance. However, if your child has ingested dangerous or toxic items go straight to Accident and emergency.</w:t>
      </w:r>
      <w:r w:rsidR="005B3344" w:rsidRPr="0019428B">
        <w:rPr>
          <w:color w:val="000000" w:themeColor="text1"/>
        </w:rPr>
        <w:t>)</w:t>
      </w:r>
      <w:r w:rsidR="004D365A" w:rsidRPr="0019428B">
        <w:rPr>
          <w:color w:val="000000" w:themeColor="text1"/>
        </w:rPr>
        <w:t xml:space="preserve"> </w:t>
      </w:r>
    </w:p>
    <w:p w14:paraId="2242A0FA" w14:textId="15A1381F" w:rsidR="00E04EC3" w:rsidRDefault="00AC6F02" w:rsidP="00A23BAA">
      <w:pPr>
        <w:pStyle w:val="Subtitle"/>
        <w:tabs>
          <w:tab w:val="left" w:pos="388"/>
          <w:tab w:val="center" w:pos="4680"/>
        </w:tabs>
        <w:jc w:val="center"/>
      </w:pPr>
      <w:r>
        <w:t>Health</w:t>
      </w:r>
      <w:r w:rsidR="00E0679F">
        <w:t>:</w:t>
      </w:r>
    </w:p>
    <w:p w14:paraId="712653F6" w14:textId="77777777" w:rsidR="0073141A" w:rsidRPr="0073141A" w:rsidRDefault="0073141A" w:rsidP="0073141A">
      <w:pPr>
        <w:rPr>
          <w:sz w:val="8"/>
          <w:szCs w:val="10"/>
        </w:rPr>
      </w:pPr>
      <w:r w:rsidRPr="0073141A">
        <w:rPr>
          <w:noProof/>
          <w:sz w:val="8"/>
          <w:szCs w:val="10"/>
        </w:rPr>
        <mc:AlternateContent>
          <mc:Choice Requires="wps">
            <w:drawing>
              <wp:inline distT="0" distB="0" distL="0" distR="0" wp14:anchorId="15635064" wp14:editId="1E0FD05E">
                <wp:extent cx="5943600" cy="0"/>
                <wp:effectExtent l="0" t="0" r="0" b="0"/>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7BF865"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" strokecolor="#e5eaee [660]" strokeweight="1pt">
                <w10:anchorlock/>
              </v:line>
            </w:pict>
          </mc:Fallback>
        </mc:AlternateContent>
      </w:r>
    </w:p>
    <w:p w14:paraId="666FE699" w14:textId="0F9CCD2E" w:rsidR="00E04EC3" w:rsidRDefault="007E5BBA" w:rsidP="00DE7BDB">
      <w:r>
        <w:t xml:space="preserve">Individuals who display </w:t>
      </w:r>
      <w:r w:rsidR="002016E0">
        <w:t>symptoms of Pica</w:t>
      </w:r>
      <w:r w:rsidR="003A7D41">
        <w:t xml:space="preserve"> must undergo the relev</w:t>
      </w:r>
      <w:r w:rsidR="00F50CB2">
        <w:t xml:space="preserve">ant health tests </w:t>
      </w:r>
      <w:r w:rsidR="00C8671E">
        <w:t>to ensure all possible causes are explored and ruled out.</w:t>
      </w:r>
      <w:r w:rsidR="00AB670E">
        <w:t xml:space="preserve"> The relevant health tests for Pica are:</w:t>
      </w:r>
    </w:p>
    <w:p w14:paraId="533AE478" w14:textId="6BFE757E" w:rsidR="00AB670E" w:rsidRDefault="005D5D1D" w:rsidP="00CA2CC7">
      <w:pPr>
        <w:pStyle w:val="ListParagraph"/>
        <w:numPr>
          <w:ilvl w:val="0"/>
          <w:numId w:val="1"/>
        </w:numPr>
      </w:pPr>
      <w:r>
        <w:t>Blood tests to check iron, zinc,</w:t>
      </w:r>
      <w:r w:rsidR="00FC690D">
        <w:t xml:space="preserve"> and blood levels.</w:t>
      </w:r>
    </w:p>
    <w:p w14:paraId="734118BE" w14:textId="1A06716C" w:rsidR="00FC690D" w:rsidRDefault="0000363E" w:rsidP="00CA2CC7">
      <w:pPr>
        <w:pStyle w:val="ListParagraph"/>
        <w:numPr>
          <w:ilvl w:val="0"/>
          <w:numId w:val="1"/>
        </w:numPr>
      </w:pPr>
      <w:r>
        <w:t xml:space="preserve">Blood tests to check lead levels, especially in individuals who </w:t>
      </w:r>
      <w:r w:rsidR="00DA230B">
        <w:t>have ingested lead paint.</w:t>
      </w:r>
    </w:p>
    <w:p w14:paraId="09BB0810" w14:textId="77777777" w:rsidR="0019428B" w:rsidRDefault="00550872" w:rsidP="0019428B">
      <w:pPr>
        <w:pStyle w:val="ListParagraph"/>
        <w:numPr>
          <w:ilvl w:val="0"/>
          <w:numId w:val="1"/>
        </w:numPr>
      </w:pPr>
      <w:r>
        <w:t xml:space="preserve">Tests for </w:t>
      </w:r>
      <w:r w:rsidR="00967599">
        <w:t xml:space="preserve">calcium and </w:t>
      </w:r>
      <w:r>
        <w:t>nutritional deficiencies.</w:t>
      </w:r>
    </w:p>
    <w:p w14:paraId="0FFD7836" w14:textId="4C91A02F" w:rsidR="00B3206A" w:rsidRPr="0019428B" w:rsidRDefault="00B3206A" w:rsidP="0019428B">
      <w:pPr>
        <w:pStyle w:val="ListParagraph"/>
        <w:numPr>
          <w:ilvl w:val="0"/>
          <w:numId w:val="1"/>
        </w:numPr>
      </w:pPr>
      <w:r w:rsidRPr="003B5914">
        <w:rPr>
          <w:color w:val="404040" w:themeColor="text1" w:themeTint="BF"/>
        </w:rPr>
        <w:t>A</w:t>
      </w:r>
      <w:r w:rsidR="00976255" w:rsidRPr="003B5914">
        <w:rPr>
          <w:color w:val="404040" w:themeColor="text1" w:themeTint="BF"/>
        </w:rPr>
        <w:t>n</w:t>
      </w:r>
      <w:r w:rsidRPr="003B5914">
        <w:rPr>
          <w:color w:val="404040" w:themeColor="text1" w:themeTint="BF"/>
        </w:rPr>
        <w:t xml:space="preserve"> updated height and w</w:t>
      </w:r>
      <w:r w:rsidR="006177E2" w:rsidRPr="003B5914">
        <w:rPr>
          <w:color w:val="404040" w:themeColor="text1" w:themeTint="BF"/>
        </w:rPr>
        <w:t>eight</w:t>
      </w:r>
      <w:r w:rsidRPr="003B5914">
        <w:rPr>
          <w:color w:val="404040" w:themeColor="text1" w:themeTint="BF"/>
        </w:rPr>
        <w:t xml:space="preserve"> to ensure</w:t>
      </w:r>
      <w:r w:rsidR="00976255" w:rsidRPr="003B5914">
        <w:rPr>
          <w:color w:val="404040" w:themeColor="text1" w:themeTint="BF"/>
        </w:rPr>
        <w:t xml:space="preserve"> </w:t>
      </w:r>
      <w:r w:rsidR="007776FE" w:rsidRPr="003B5914">
        <w:rPr>
          <w:color w:val="404040" w:themeColor="text1" w:themeTint="BF"/>
        </w:rPr>
        <w:t xml:space="preserve">healthy growth and development </w:t>
      </w:r>
    </w:p>
    <w:p w14:paraId="08CC77DD" w14:textId="71325AE7" w:rsidR="00E01D91" w:rsidRDefault="0034270D" w:rsidP="0034270D">
      <w:r>
        <w:t xml:space="preserve">As well as the physical health tests, </w:t>
      </w:r>
      <w:r w:rsidR="003757B0">
        <w:t>health</w:t>
      </w:r>
      <w:r>
        <w:t xml:space="preserve"> providers must also </w:t>
      </w:r>
      <w:r w:rsidR="008C48C4">
        <w:t>explore</w:t>
      </w:r>
      <w:r w:rsidR="005B0A7F">
        <w:t xml:space="preserve"> </w:t>
      </w:r>
      <w:bookmarkStart w:id="0" w:name="_Int_z0sTptM3"/>
      <w:r w:rsidR="008C48C4">
        <w:t xml:space="preserve">possible </w:t>
      </w:r>
      <w:proofErr w:type="spellStart"/>
      <w:r w:rsidR="005B0A7F" w:rsidRPr="003B5914">
        <w:rPr>
          <w:color w:val="404040" w:themeColor="text1" w:themeTint="BF"/>
        </w:rPr>
        <w:t>comorbidities</w:t>
      </w:r>
      <w:bookmarkEnd w:id="0"/>
      <w:proofErr w:type="spellEnd"/>
      <w:r w:rsidR="00833C70" w:rsidRPr="003B5914">
        <w:rPr>
          <w:color w:val="404040" w:themeColor="text1" w:themeTint="BF"/>
        </w:rPr>
        <w:t>,</w:t>
      </w:r>
      <w:r w:rsidR="00675004" w:rsidRPr="002053A3">
        <w:rPr>
          <w:color w:val="00B050"/>
        </w:rPr>
        <w:t xml:space="preserve"> </w:t>
      </w:r>
      <w:r w:rsidR="00675004">
        <w:t xml:space="preserve">including </w:t>
      </w:r>
      <w:r w:rsidR="008C48C4">
        <w:t xml:space="preserve">mental </w:t>
      </w:r>
      <w:r w:rsidR="002053A3">
        <w:t xml:space="preserve">health </w:t>
      </w:r>
      <w:r w:rsidR="008C48C4">
        <w:t>that may be associated with the individuals Pica behaviours</w:t>
      </w:r>
      <w:r w:rsidR="003D479B">
        <w:t>. For example:</w:t>
      </w:r>
    </w:p>
    <w:p w14:paraId="7382EF44" w14:textId="338343DF" w:rsidR="0034270D" w:rsidRDefault="003D479B" w:rsidP="003D479B">
      <w:pPr>
        <w:pStyle w:val="ListParagraph"/>
        <w:numPr>
          <w:ilvl w:val="0"/>
          <w:numId w:val="2"/>
        </w:numPr>
      </w:pPr>
      <w:r>
        <w:t>ASD, and other learning difficulties</w:t>
      </w:r>
      <w:r w:rsidR="00AC2C85">
        <w:t>.</w:t>
      </w:r>
    </w:p>
    <w:p w14:paraId="302D90C8" w14:textId="6E4F01CE" w:rsidR="00AC2C85" w:rsidRDefault="00AC2C85" w:rsidP="003D479B">
      <w:pPr>
        <w:pStyle w:val="ListParagraph"/>
        <w:numPr>
          <w:ilvl w:val="0"/>
          <w:numId w:val="2"/>
        </w:numPr>
      </w:pPr>
      <w:r>
        <w:t>Mental health disorders such as depression, anxiety, schizophrenia, and PTSD.</w:t>
      </w:r>
    </w:p>
    <w:p w14:paraId="30BFF47E" w14:textId="7D4AEB19" w:rsidR="00B01CD5" w:rsidRDefault="00B01CD5" w:rsidP="003D479B">
      <w:pPr>
        <w:pStyle w:val="ListParagraph"/>
        <w:numPr>
          <w:ilvl w:val="0"/>
          <w:numId w:val="2"/>
        </w:numPr>
      </w:pPr>
      <w:r>
        <w:t>Childhood trauma</w:t>
      </w:r>
      <w:r w:rsidR="002404CB">
        <w:t>.</w:t>
      </w:r>
    </w:p>
    <w:p w14:paraId="26634528" w14:textId="5489EA2A" w:rsidR="00105351" w:rsidRDefault="00105351" w:rsidP="003D479B">
      <w:pPr>
        <w:pStyle w:val="ListParagraph"/>
        <w:numPr>
          <w:ilvl w:val="0"/>
          <w:numId w:val="2"/>
        </w:numPr>
      </w:pPr>
      <w:r>
        <w:t>Other eating disorders.</w:t>
      </w:r>
    </w:p>
    <w:p w14:paraId="1405F3CC" w14:textId="062CBD65" w:rsidR="00105351" w:rsidRDefault="00105351" w:rsidP="003D479B">
      <w:pPr>
        <w:pStyle w:val="ListParagraph"/>
        <w:numPr>
          <w:ilvl w:val="0"/>
          <w:numId w:val="2"/>
        </w:numPr>
      </w:pPr>
      <w:r>
        <w:t xml:space="preserve">Family history of </w:t>
      </w:r>
      <w:r w:rsidR="00FC6125">
        <w:t>psychiatric disorders that may trigger pica.</w:t>
      </w:r>
    </w:p>
    <w:p w14:paraId="246182E6" w14:textId="53D69B3A" w:rsidR="00C70A64" w:rsidRDefault="00C70A64" w:rsidP="00C70A64">
      <w:r>
        <w:t xml:space="preserve">Once the relevant health tests and examinations have been taken, the individual must then </w:t>
      </w:r>
      <w:r w:rsidR="004E7172">
        <w:t>have the official diagnosis of Pica, in order for the individual to be able to gain the right support and advice that is needed.</w:t>
      </w:r>
    </w:p>
    <w:p w14:paraId="6DEE5A84" w14:textId="3A44CFD0" w:rsidR="00E04EC3" w:rsidRDefault="00E638E7" w:rsidP="00DE7BDB">
      <w:pPr>
        <w:pStyle w:val="Subtitle"/>
        <w:jc w:val="center"/>
      </w:pPr>
      <w:r>
        <w:t>Social:</w:t>
      </w:r>
    </w:p>
    <w:p w14:paraId="6C13591C" w14:textId="77777777" w:rsidR="0073141A" w:rsidRPr="0073141A" w:rsidRDefault="0073141A" w:rsidP="0073141A">
      <w:pPr>
        <w:rPr>
          <w:sz w:val="8"/>
          <w:szCs w:val="10"/>
        </w:rPr>
      </w:pPr>
      <w:r w:rsidRPr="0073141A">
        <w:rPr>
          <w:noProof/>
          <w:sz w:val="8"/>
          <w:szCs w:val="10"/>
        </w:rPr>
        <mc:AlternateContent>
          <mc:Choice Requires="wps">
            <w:drawing>
              <wp:inline distT="0" distB="0" distL="0" distR="0" wp14:anchorId="5FB956ED" wp14:editId="6448A573">
                <wp:extent cx="5943600" cy="0"/>
                <wp:effectExtent l="0" t="0" r="0" b="0"/>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rgbClr val="7E97AD">
                              <a:lumMod val="20000"/>
                              <a:lumOff val="80000"/>
                            </a:srgbClr>
                          </a:solidFill>
                          <a:prstDash val="solid"/>
                        </a:ln>
                        <a:effectLst/>
                      </wps:spPr>
                      <wps:bodyPr/>
                    </wps:wsp>
                  </a:graphicData>
                </a:graphic>
              </wp:inline>
            </w:drawing>
          </mc:Choice>
          <mc:Fallback>
            <w:pict>
              <v:line w14:anchorId="5657E029"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" strokecolor="#e5eaef" strokeweight="1pt">
                <w10:anchorlock/>
              </v:line>
            </w:pict>
          </mc:Fallback>
        </mc:AlternateContent>
      </w:r>
    </w:p>
    <w:p w14:paraId="3D4E7B3C" w14:textId="23DF699C" w:rsidR="008A268C" w:rsidRDefault="00C70A64" w:rsidP="00DE7BDB">
      <w:r>
        <w:t xml:space="preserve">When </w:t>
      </w:r>
      <w:r w:rsidR="004E7172">
        <w:t xml:space="preserve">an individual has </w:t>
      </w:r>
      <w:bookmarkStart w:id="1" w:name="_Int_ysHaK5HM"/>
      <w:r w:rsidR="004E7172">
        <w:t>been diagnosed</w:t>
      </w:r>
      <w:bookmarkEnd w:id="1"/>
      <w:r w:rsidR="004E7172">
        <w:t xml:space="preserve"> with Pica, </w:t>
      </w:r>
      <w:r w:rsidR="003C5B37">
        <w:t xml:space="preserve">there must be post diagnosis support in place for the individual with the diagnosis and the family who are supporting them. Post diagnosis support is important </w:t>
      </w:r>
      <w:r w:rsidR="00CF7417">
        <w:t>to ensure the individual and their family are feeling supported</w:t>
      </w:r>
      <w:r w:rsidR="00A20540">
        <w:t xml:space="preserve"> after receiving a Pica diagnosis</w:t>
      </w:r>
      <w:r w:rsidR="00E111A8">
        <w:t>. The post diagnosis support should include</w:t>
      </w:r>
      <w:r w:rsidR="004D37B4">
        <w:t xml:space="preserve"> </w:t>
      </w:r>
      <w:r w:rsidR="004D37B4" w:rsidRPr="005B0D8E">
        <w:rPr>
          <w:color w:val="404040" w:themeColor="text1" w:themeTint="BF"/>
        </w:rPr>
        <w:t>but not limited to</w:t>
      </w:r>
      <w:r w:rsidR="005B0D8E" w:rsidRPr="005B0D8E">
        <w:rPr>
          <w:color w:val="404040" w:themeColor="text1" w:themeTint="BF"/>
        </w:rPr>
        <w:t>.</w:t>
      </w:r>
    </w:p>
    <w:p w14:paraId="4C1C709D" w14:textId="6C8E1E89" w:rsidR="00E111A8" w:rsidRDefault="00E111A8" w:rsidP="00E111A8">
      <w:pPr>
        <w:pStyle w:val="ListParagraph"/>
        <w:numPr>
          <w:ilvl w:val="0"/>
          <w:numId w:val="3"/>
        </w:numPr>
      </w:pPr>
      <w:r>
        <w:t xml:space="preserve">Pica training </w:t>
      </w:r>
      <w:r w:rsidR="00CE1E31">
        <w:t xml:space="preserve">that can </w:t>
      </w:r>
      <w:bookmarkStart w:id="2" w:name="_Int_vIQDNScx"/>
      <w:r w:rsidR="00CE1E31">
        <w:t xml:space="preserve">be </w:t>
      </w:r>
      <w:r>
        <w:t>off</w:t>
      </w:r>
      <w:r w:rsidR="00A738DA">
        <w:t>ered</w:t>
      </w:r>
      <w:bookmarkEnd w:id="2"/>
      <w:r w:rsidR="00A738DA">
        <w:t xml:space="preserve"> to the individuals care or education system.</w:t>
      </w:r>
    </w:p>
    <w:p w14:paraId="280994BE" w14:textId="5673EAE4" w:rsidR="00CE1E31" w:rsidRDefault="000F0B42" w:rsidP="00CE1E31">
      <w:pPr>
        <w:pStyle w:val="ListParagraph"/>
        <w:numPr>
          <w:ilvl w:val="0"/>
          <w:numId w:val="3"/>
        </w:numPr>
      </w:pPr>
      <w:r>
        <w:t xml:space="preserve">Fact sheets and information leaflets should </w:t>
      </w:r>
      <w:bookmarkStart w:id="3" w:name="_Int_U6QIE3ht"/>
      <w:r>
        <w:t>be provided</w:t>
      </w:r>
      <w:bookmarkEnd w:id="3"/>
      <w:r>
        <w:t xml:space="preserve"> to the individual and the people who </w:t>
      </w:r>
      <w:r w:rsidR="00CE1E31">
        <w:t xml:space="preserve">are </w:t>
      </w:r>
      <w:r w:rsidR="004042CD">
        <w:t>supporting</w:t>
      </w:r>
      <w:r w:rsidR="00CE1E31">
        <w:t xml:space="preserve"> them.</w:t>
      </w:r>
    </w:p>
    <w:p w14:paraId="11AF91EB" w14:textId="312FB7A9" w:rsidR="00CE1E31" w:rsidRDefault="004042CD" w:rsidP="00CE1E31">
      <w:pPr>
        <w:pStyle w:val="ListParagraph"/>
        <w:numPr>
          <w:ilvl w:val="0"/>
          <w:numId w:val="3"/>
        </w:numPr>
      </w:pPr>
      <w:r>
        <w:t xml:space="preserve">Sleep medication if necessary so the individual and </w:t>
      </w:r>
      <w:r w:rsidR="00963960">
        <w:t xml:space="preserve">carers </w:t>
      </w:r>
      <w:r w:rsidR="00EE7607">
        <w:t>can</w:t>
      </w:r>
      <w:r w:rsidR="00963960">
        <w:t xml:space="preserve"> get the </w:t>
      </w:r>
      <w:r w:rsidR="00437CE0">
        <w:t>correct</w:t>
      </w:r>
      <w:r w:rsidR="00963960">
        <w:t xml:space="preserve"> amount of rest</w:t>
      </w:r>
      <w:r w:rsidR="005D69F4">
        <w:t xml:space="preserve"> that </w:t>
      </w:r>
      <w:bookmarkStart w:id="4" w:name="_Int_AiKK5QZ5"/>
      <w:r w:rsidR="005D69F4">
        <w:t>is needed</w:t>
      </w:r>
      <w:bookmarkEnd w:id="4"/>
      <w:r w:rsidR="005D69F4">
        <w:t>.</w:t>
      </w:r>
    </w:p>
    <w:p w14:paraId="525C786C" w14:textId="6E5B3FFD" w:rsidR="005D69F4" w:rsidRDefault="005D69F4" w:rsidP="00CE1E31">
      <w:pPr>
        <w:pStyle w:val="ListParagraph"/>
        <w:numPr>
          <w:ilvl w:val="0"/>
          <w:numId w:val="3"/>
        </w:numPr>
      </w:pPr>
      <w:r>
        <w:t xml:space="preserve">Medication that is related to the individuals </w:t>
      </w:r>
      <w:r w:rsidR="003D5B50">
        <w:t>blood results, such as iron tablets, zinc tablets, and anxiety medication.</w:t>
      </w:r>
    </w:p>
    <w:p w14:paraId="0CB08319" w14:textId="03875F3B" w:rsidR="003D5B50" w:rsidRDefault="00347C96" w:rsidP="00CE1E31">
      <w:pPr>
        <w:pStyle w:val="ListParagraph"/>
        <w:numPr>
          <w:ilvl w:val="0"/>
          <w:numId w:val="3"/>
        </w:numPr>
      </w:pPr>
      <w:r>
        <w:t xml:space="preserve">A referral to a relevant organisation </w:t>
      </w:r>
      <w:r w:rsidR="000548DD">
        <w:t xml:space="preserve">that </w:t>
      </w:r>
      <w:r w:rsidR="00EE7607">
        <w:t>can</w:t>
      </w:r>
      <w:r w:rsidR="000548DD">
        <w:t xml:space="preserve"> support the individual and their family with the new diagnosis of Pica.</w:t>
      </w:r>
    </w:p>
    <w:p w14:paraId="69AC9E81" w14:textId="5499B32B" w:rsidR="000548DD" w:rsidRDefault="00532EDC" w:rsidP="00CE1E31">
      <w:pPr>
        <w:pStyle w:val="ListParagraph"/>
        <w:numPr>
          <w:ilvl w:val="0"/>
          <w:numId w:val="3"/>
        </w:numPr>
      </w:pPr>
      <w:r>
        <w:t xml:space="preserve">Information on support groups </w:t>
      </w:r>
      <w:r w:rsidR="001E1CA2">
        <w:t xml:space="preserve">that can </w:t>
      </w:r>
      <w:bookmarkStart w:id="5" w:name="_Int_T9XNto2j"/>
      <w:r w:rsidR="001E1CA2">
        <w:t>be offered</w:t>
      </w:r>
      <w:bookmarkEnd w:id="5"/>
      <w:r w:rsidR="001E1CA2">
        <w:t xml:space="preserve"> to both the individual and their family</w:t>
      </w:r>
      <w:r w:rsidR="00B64B3B">
        <w:t>.</w:t>
      </w:r>
    </w:p>
    <w:p w14:paraId="408D50BF" w14:textId="5DE403E1" w:rsidR="00B64B3B" w:rsidRDefault="00B64B3B" w:rsidP="00CE1E31">
      <w:pPr>
        <w:pStyle w:val="ListParagraph"/>
        <w:numPr>
          <w:ilvl w:val="0"/>
          <w:numId w:val="3"/>
        </w:numPr>
      </w:pPr>
      <w:r>
        <w:t xml:space="preserve">Advice, techniques, and different strategies that can </w:t>
      </w:r>
      <w:bookmarkStart w:id="6" w:name="_Int_PuT8HsZP"/>
      <w:r>
        <w:t>be found</w:t>
      </w:r>
      <w:bookmarkEnd w:id="6"/>
      <w:r>
        <w:t xml:space="preserve"> helpful</w:t>
      </w:r>
      <w:r w:rsidR="000E7ACD">
        <w:t xml:space="preserve"> </w:t>
      </w:r>
      <w:r w:rsidR="00EE7607">
        <w:t>and, in some cases,</w:t>
      </w:r>
      <w:r w:rsidR="000E7ACD">
        <w:t xml:space="preserve"> life saving!</w:t>
      </w:r>
    </w:p>
    <w:p w14:paraId="55E88F7A" w14:textId="7823ED0E" w:rsidR="00262F7D" w:rsidRDefault="00727ECE" w:rsidP="00723DB4">
      <w:pPr>
        <w:pStyle w:val="ListParagraph"/>
        <w:numPr>
          <w:ilvl w:val="0"/>
          <w:numId w:val="3"/>
        </w:numPr>
      </w:pPr>
      <w:r>
        <w:lastRenderedPageBreak/>
        <w:t xml:space="preserve">Making any referrals to the relevant professionals that may </w:t>
      </w:r>
      <w:bookmarkStart w:id="7" w:name="_Int_CoCiAHa4"/>
      <w:r>
        <w:t>be neede</w:t>
      </w:r>
      <w:r w:rsidR="0067444E">
        <w:t>d</w:t>
      </w:r>
      <w:bookmarkEnd w:id="7"/>
      <w:r w:rsidR="001A47D3">
        <w:t xml:space="preserve"> for example, psychiatrists, </w:t>
      </w:r>
      <w:r w:rsidR="00684870">
        <w:t>counsellors</w:t>
      </w:r>
      <w:r w:rsidR="00D46F94">
        <w:t>,</w:t>
      </w:r>
      <w:r w:rsidR="005B0D8E">
        <w:t xml:space="preserve"> </w:t>
      </w:r>
      <w:r w:rsidR="00D46F94" w:rsidRPr="005B0D8E">
        <w:rPr>
          <w:color w:val="404040" w:themeColor="text1" w:themeTint="BF"/>
        </w:rPr>
        <w:t>occupational Therapists</w:t>
      </w:r>
      <w:r w:rsidR="005B0D8E">
        <w:rPr>
          <w:color w:val="404040" w:themeColor="text1" w:themeTint="BF"/>
        </w:rPr>
        <w:t xml:space="preserve"> </w:t>
      </w:r>
      <w:r w:rsidR="00684870">
        <w:t xml:space="preserve">who </w:t>
      </w:r>
      <w:proofErr w:type="spellStart"/>
      <w:r w:rsidR="00684870">
        <w:t>specialise</w:t>
      </w:r>
      <w:proofErr w:type="spellEnd"/>
      <w:r w:rsidR="00684870">
        <w:t xml:space="preserve"> in eating disorders, family </w:t>
      </w:r>
      <w:r w:rsidR="0073636C">
        <w:t>counseling</w:t>
      </w:r>
      <w:r w:rsidR="00684870">
        <w:t xml:space="preserve">, and </w:t>
      </w:r>
      <w:r w:rsidR="00D46F94">
        <w:t>dieticians</w:t>
      </w:r>
      <w:r w:rsidR="00684870">
        <w:t>.</w:t>
      </w:r>
    </w:p>
    <w:p w14:paraId="4341C77E" w14:textId="77777777" w:rsidR="00486735" w:rsidRDefault="00486735" w:rsidP="00486735"/>
    <w:p w14:paraId="06DA9494" w14:textId="7E52A40C" w:rsidR="00E04EC3" w:rsidRDefault="005014CA" w:rsidP="00DE7BDB">
      <w:pPr>
        <w:pStyle w:val="Subtitle"/>
        <w:jc w:val="center"/>
      </w:pPr>
      <w:r>
        <w:t>What targets we are looking to reach and how we are reaching them:</w:t>
      </w:r>
    </w:p>
    <w:p w14:paraId="4E948984" w14:textId="4F2449DE" w:rsidR="00E04EC3" w:rsidRPr="00B54ECE" w:rsidRDefault="0073141A" w:rsidP="00B54ECE">
      <w:pPr>
        <w:rPr>
          <w:sz w:val="8"/>
          <w:szCs w:val="10"/>
        </w:rPr>
      </w:pPr>
      <w:r w:rsidRPr="0073141A">
        <w:rPr>
          <w:noProof/>
          <w:sz w:val="8"/>
          <w:szCs w:val="10"/>
        </w:rPr>
        <mc:AlternateContent>
          <mc:Choice Requires="wps">
            <w:drawing>
              <wp:inline distT="0" distB="0" distL="0" distR="0" wp14:anchorId="5200276F" wp14:editId="6AF5B46C">
                <wp:extent cx="5943600" cy="0"/>
                <wp:effectExtent l="0" t="0" r="0" b="0"/>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rgbClr val="7E97AD">
                              <a:lumMod val="20000"/>
                              <a:lumOff val="80000"/>
                            </a:srgbClr>
                          </a:solidFill>
                          <a:prstDash val="solid"/>
                        </a:ln>
                        <a:effectLst/>
                      </wps:spPr>
                      <wps:bodyPr/>
                    </wps:wsp>
                  </a:graphicData>
                </a:graphic>
              </wp:inline>
            </w:drawing>
          </mc:Choice>
          <mc:Fallback>
            <w:pict>
              <v:line w14:anchorId="6A62AB7C"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" strokecolor="#e5eaef" strokeweight="1pt">
                <w10:anchorlock/>
              </v:line>
            </w:pict>
          </mc:Fallback>
        </mc:AlternateContent>
      </w:r>
    </w:p>
    <w:p w14:paraId="30A0EA82" w14:textId="191C01BA" w:rsidR="00E04EC3" w:rsidRDefault="00B54ECE" w:rsidP="00B54ECE">
      <w:pPr>
        <w:pStyle w:val="Heading2"/>
        <w:numPr>
          <w:ilvl w:val="0"/>
          <w:numId w:val="5"/>
        </w:numPr>
        <w:rPr>
          <w:b w:val="0"/>
          <w:bCs w:val="0"/>
        </w:rPr>
      </w:pPr>
      <w:r>
        <w:rPr>
          <w:b w:val="0"/>
          <w:bCs w:val="0"/>
        </w:rPr>
        <w:t>To educate parents</w:t>
      </w:r>
      <w:r w:rsidR="0018143B">
        <w:rPr>
          <w:b w:val="0"/>
          <w:bCs w:val="0"/>
        </w:rPr>
        <w:t xml:space="preserve"> and professionals on Pica and the serious</w:t>
      </w:r>
      <w:r w:rsidR="00373D75">
        <w:rPr>
          <w:b w:val="0"/>
          <w:bCs w:val="0"/>
        </w:rPr>
        <w:t xml:space="preserve"> health complications</w:t>
      </w:r>
      <w:r w:rsidR="0018143B">
        <w:rPr>
          <w:b w:val="0"/>
          <w:bCs w:val="0"/>
        </w:rPr>
        <w:t xml:space="preserve"> that can come with Pica</w:t>
      </w:r>
      <w:r w:rsidR="00AF36B5">
        <w:rPr>
          <w:b w:val="0"/>
          <w:bCs w:val="0"/>
        </w:rPr>
        <w:t xml:space="preserve"> </w:t>
      </w:r>
      <w:r w:rsidR="007C3607">
        <w:rPr>
          <w:b w:val="0"/>
          <w:bCs w:val="0"/>
        </w:rPr>
        <w:t xml:space="preserve">by offering Pica training to </w:t>
      </w:r>
      <w:proofErr w:type="spellStart"/>
      <w:r w:rsidR="007C3607">
        <w:rPr>
          <w:b w:val="0"/>
          <w:bCs w:val="0"/>
        </w:rPr>
        <w:t>organisations</w:t>
      </w:r>
      <w:proofErr w:type="spellEnd"/>
      <w:r w:rsidR="007C3607">
        <w:rPr>
          <w:b w:val="0"/>
          <w:bCs w:val="0"/>
        </w:rPr>
        <w:t xml:space="preserve"> and workshops</w:t>
      </w:r>
      <w:r w:rsidR="00373D75">
        <w:rPr>
          <w:b w:val="0"/>
          <w:bCs w:val="0"/>
        </w:rPr>
        <w:t xml:space="preserve"> for parents.</w:t>
      </w:r>
    </w:p>
    <w:p w14:paraId="4AF2A942" w14:textId="552F2DE6" w:rsidR="0018143B" w:rsidRDefault="0018143B" w:rsidP="0018143B">
      <w:pPr>
        <w:pStyle w:val="ListParagraph"/>
        <w:numPr>
          <w:ilvl w:val="0"/>
          <w:numId w:val="5"/>
        </w:numPr>
      </w:pPr>
      <w:r>
        <w:t xml:space="preserve">To empower </w:t>
      </w:r>
      <w:r w:rsidR="00883D31">
        <w:t>individuals with Pica, their families, and their support networks</w:t>
      </w:r>
      <w:r w:rsidR="00AF36B5">
        <w:t xml:space="preserve"> by supporting </w:t>
      </w:r>
      <w:r w:rsidR="00965781">
        <w:t>and encouraging them</w:t>
      </w:r>
      <w:r w:rsidR="006A3511">
        <w:t xml:space="preserve"> through their Pica journey.</w:t>
      </w:r>
    </w:p>
    <w:p w14:paraId="2F6FEFC3" w14:textId="60A7207F" w:rsidR="00883D31" w:rsidRDefault="00883D31" w:rsidP="0018143B">
      <w:pPr>
        <w:pStyle w:val="ListParagraph"/>
        <w:numPr>
          <w:ilvl w:val="0"/>
          <w:numId w:val="5"/>
        </w:numPr>
      </w:pPr>
      <w:r>
        <w:t xml:space="preserve">To stop </w:t>
      </w:r>
      <w:r w:rsidR="00965781">
        <w:t>the feeling of isolation by offering support groups, where the parents and individuals can relate to others, seek a listening ear, and to feel understood.</w:t>
      </w:r>
    </w:p>
    <w:p w14:paraId="5A88DD03" w14:textId="4C4B88EC" w:rsidR="00965781" w:rsidRDefault="00DC4856" w:rsidP="0018143B">
      <w:pPr>
        <w:pStyle w:val="ListParagraph"/>
        <w:numPr>
          <w:ilvl w:val="0"/>
          <w:numId w:val="5"/>
        </w:numPr>
      </w:pPr>
      <w:r>
        <w:t xml:space="preserve">To raise awareness </w:t>
      </w:r>
      <w:r w:rsidR="00D46F94">
        <w:t>around</w:t>
      </w:r>
      <w:r>
        <w:t xml:space="preserve"> Pica and how in some cases it has been life threatening. We aim to do this by engaging with the necessary parties, </w:t>
      </w:r>
      <w:r w:rsidR="00A976F8">
        <w:t>sharing support and knowledge on social media platforms, forums, and our website.</w:t>
      </w:r>
    </w:p>
    <w:p w14:paraId="376B6D9B" w14:textId="5C7E6FBE" w:rsidR="00A976F8" w:rsidRDefault="00303F2B" w:rsidP="0018143B">
      <w:pPr>
        <w:pStyle w:val="ListParagraph"/>
        <w:numPr>
          <w:ilvl w:val="0"/>
          <w:numId w:val="5"/>
        </w:numPr>
      </w:pPr>
      <w:r>
        <w:t xml:space="preserve">We aim to </w:t>
      </w:r>
      <w:r w:rsidR="007531E1">
        <w:t>offer</w:t>
      </w:r>
      <w:r w:rsidR="007C485E">
        <w:t xml:space="preserve"> as many </w:t>
      </w:r>
      <w:r w:rsidR="007531E1">
        <w:t>one-to-one</w:t>
      </w:r>
      <w:r w:rsidR="007C485E">
        <w:t xml:space="preserve"> sessions as possible for all parents who </w:t>
      </w:r>
      <w:r w:rsidR="00D46F94">
        <w:t>have</w:t>
      </w:r>
      <w:r w:rsidR="007C485E">
        <w:t xml:space="preserve"> a child with Pica. </w:t>
      </w:r>
      <w:r w:rsidR="00F555A5">
        <w:t>We do this regularly and we offer ongoing support.</w:t>
      </w:r>
    </w:p>
    <w:p w14:paraId="2FF2B152" w14:textId="7991C27B" w:rsidR="00F555A5" w:rsidRDefault="00ED60CA" w:rsidP="0018143B">
      <w:pPr>
        <w:pStyle w:val="ListParagraph"/>
        <w:numPr>
          <w:ilvl w:val="0"/>
          <w:numId w:val="5"/>
        </w:numPr>
      </w:pPr>
      <w:r>
        <w:t xml:space="preserve">We aim to advise and share our knowledge to help keep individuals with Pica behaviours safe. We do this by </w:t>
      </w:r>
      <w:r w:rsidR="00EA6A53">
        <w:t>offering pica</w:t>
      </w:r>
      <w:r>
        <w:t xml:space="preserve"> </w:t>
      </w:r>
      <w:r w:rsidR="00880633">
        <w:t>training and</w:t>
      </w:r>
      <w:r>
        <w:t xml:space="preserve"> offering </w:t>
      </w:r>
      <w:r w:rsidR="00EA6A53">
        <w:t>expert</w:t>
      </w:r>
      <w:r>
        <w:t xml:space="preserve"> advice from our very own clinical consultant</w:t>
      </w:r>
      <w:r w:rsidR="003C629E">
        <w:t>s</w:t>
      </w:r>
      <w:r>
        <w:t xml:space="preserve"> who </w:t>
      </w:r>
      <w:proofErr w:type="spellStart"/>
      <w:r w:rsidR="007557A3">
        <w:t>specialise</w:t>
      </w:r>
      <w:proofErr w:type="spellEnd"/>
      <w:r w:rsidR="007557A3">
        <w:t xml:space="preserve"> in Pica.</w:t>
      </w:r>
      <w:r>
        <w:t xml:space="preserve"> </w:t>
      </w:r>
    </w:p>
    <w:p w14:paraId="1B86D44A" w14:textId="302B3DCA" w:rsidR="00877610" w:rsidRDefault="006E52A3" w:rsidP="0018143B">
      <w:pPr>
        <w:pStyle w:val="ListParagraph"/>
        <w:numPr>
          <w:ilvl w:val="0"/>
          <w:numId w:val="5"/>
        </w:numPr>
      </w:pPr>
      <w:r>
        <w:t xml:space="preserve">We aim to bring knowledge and awareness to schools and care homes </w:t>
      </w:r>
      <w:r w:rsidR="00D46F94">
        <w:t>about</w:t>
      </w:r>
      <w:r>
        <w:t xml:space="preserve"> Pica by offering </w:t>
      </w:r>
      <w:r w:rsidR="002D292F">
        <w:t>coffee mornings, support groups and training programs</w:t>
      </w:r>
      <w:r w:rsidR="00CF72B9">
        <w:t>,</w:t>
      </w:r>
      <w:r w:rsidR="002D292F">
        <w:t xml:space="preserve"> to ensure individuals with Pica are kept safe </w:t>
      </w:r>
      <w:r w:rsidR="00877610">
        <w:t>in out of home environments.</w:t>
      </w:r>
    </w:p>
    <w:p w14:paraId="28513AE5" w14:textId="65496AEA" w:rsidR="0073141A" w:rsidRDefault="0073141A" w:rsidP="004071BF">
      <w:pPr>
        <w:pStyle w:val="ListParagraph"/>
      </w:pPr>
    </w:p>
    <w:p w14:paraId="4F4D2979" w14:textId="77777777" w:rsidR="00E04EC3" w:rsidRPr="003D2014" w:rsidRDefault="00000000" w:rsidP="00DE7BDB">
      <w:pPr>
        <w:pStyle w:val="Subtitle"/>
        <w:jc w:val="center"/>
      </w:pPr>
      <w:sdt>
        <w:sdtPr>
          <w:id w:val="-2054070331"/>
          <w:placeholder>
            <w:docPart w:val="1F4B17081404F44196F8BB07A0701ACA"/>
          </w:placeholder>
          <w:temporary/>
          <w:showingPlcHdr/>
          <w15:appearance w15:val="hidden"/>
        </w:sdtPr>
        <w:sdtContent>
          <w:r w:rsidR="00E04EC3">
            <w:t>Education</w:t>
          </w:r>
        </w:sdtContent>
      </w:sdt>
    </w:p>
    <w:p w14:paraId="5E3CEF55" w14:textId="77777777" w:rsidR="0073141A" w:rsidRPr="0073141A" w:rsidRDefault="0073141A" w:rsidP="0073141A">
      <w:pPr>
        <w:rPr>
          <w:sz w:val="8"/>
          <w:szCs w:val="10"/>
        </w:rPr>
      </w:pPr>
      <w:r w:rsidRPr="0073141A">
        <w:rPr>
          <w:noProof/>
          <w:sz w:val="8"/>
          <w:szCs w:val="10"/>
        </w:rPr>
        <mc:AlternateContent>
          <mc:Choice Requires="wps">
            <w:drawing>
              <wp:inline distT="0" distB="0" distL="0" distR="0" wp14:anchorId="6F179109" wp14:editId="76240592">
                <wp:extent cx="5943600" cy="0"/>
                <wp:effectExtent l="0" t="0" r="0" b="0"/>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rgbClr val="7E97AD">
                              <a:lumMod val="20000"/>
                              <a:lumOff val="80000"/>
                            </a:srgbClr>
                          </a:solidFill>
                          <a:prstDash val="solid"/>
                        </a:ln>
                        <a:effectLst/>
                      </wps:spPr>
                      <wps:bodyPr/>
                    </wps:wsp>
                  </a:graphicData>
                </a:graphic>
              </wp:inline>
            </w:drawing>
          </mc:Choice>
          <mc:Fallback>
            <w:pict>
              <v:line w14:anchorId="0C5CBA30"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" strokecolor="#e5eaef" strokeweight="1pt">
                <w10:anchorlock/>
              </v:line>
            </w:pict>
          </mc:Fallback>
        </mc:AlternateContent>
      </w:r>
    </w:p>
    <w:p w14:paraId="33DD1ED5" w14:textId="3A07628D" w:rsidR="00E04EC3" w:rsidRDefault="007565DE" w:rsidP="00CF53EC">
      <w:pPr>
        <w:pStyle w:val="Heading2"/>
        <w:rPr>
          <w:b w:val="0"/>
          <w:bCs w:val="0"/>
        </w:rPr>
      </w:pPr>
      <w:r>
        <w:rPr>
          <w:b w:val="0"/>
          <w:bCs w:val="0"/>
        </w:rPr>
        <w:t xml:space="preserve">While an individual with Pica is in a school </w:t>
      </w:r>
      <w:r w:rsidR="00515D8D">
        <w:rPr>
          <w:b w:val="0"/>
          <w:bCs w:val="0"/>
        </w:rPr>
        <w:t>environment there are guidelines that must be put in place:</w:t>
      </w:r>
    </w:p>
    <w:p w14:paraId="70A7C69E" w14:textId="5816ABCD" w:rsidR="000D2B6A" w:rsidRDefault="000D2B6A" w:rsidP="000D2B6A">
      <w:pPr>
        <w:pStyle w:val="ListParagraph"/>
        <w:numPr>
          <w:ilvl w:val="0"/>
          <w:numId w:val="6"/>
        </w:numPr>
      </w:pPr>
      <w:r>
        <w:t xml:space="preserve">Removing all harmful and hazardous substances and items, such as </w:t>
      </w:r>
      <w:r w:rsidR="00ED7D91">
        <w:t>staples, battery’s, glassware, sharp or poisonous items,</w:t>
      </w:r>
      <w:r w:rsidR="00AE5D97">
        <w:t xml:space="preserve"> and magnets.</w:t>
      </w:r>
    </w:p>
    <w:p w14:paraId="6EE301DE" w14:textId="797D541D" w:rsidR="00AE5D97" w:rsidRDefault="00AE5D97" w:rsidP="000D2B6A">
      <w:pPr>
        <w:pStyle w:val="ListParagraph"/>
        <w:numPr>
          <w:ilvl w:val="0"/>
          <w:numId w:val="6"/>
        </w:numPr>
      </w:pPr>
      <w:r>
        <w:t xml:space="preserve">Replace items with safer alternatives where possible, such as </w:t>
      </w:r>
      <w:r w:rsidR="00ED5BE3">
        <w:t>nontoxic</w:t>
      </w:r>
      <w:r w:rsidR="00072EA8">
        <w:t xml:space="preserve"> </w:t>
      </w:r>
      <w:r w:rsidR="00ED5BE3">
        <w:t>play dough</w:t>
      </w:r>
      <w:r w:rsidR="00072EA8">
        <w:t xml:space="preserve">, </w:t>
      </w:r>
      <w:r w:rsidR="003922FC">
        <w:t>paint, and crayons/pencils.</w:t>
      </w:r>
    </w:p>
    <w:p w14:paraId="18054D7D" w14:textId="73B5AFBA" w:rsidR="003922FC" w:rsidRDefault="003922FC" w:rsidP="000D2B6A">
      <w:pPr>
        <w:pStyle w:val="ListParagraph"/>
        <w:numPr>
          <w:ilvl w:val="0"/>
          <w:numId w:val="6"/>
        </w:numPr>
      </w:pPr>
      <w:r>
        <w:t xml:space="preserve">Have a swap box that is accessible in the classroom for the individual with Pica, to allow them to redirect to safer </w:t>
      </w:r>
      <w:r w:rsidR="00C2544F">
        <w:t xml:space="preserve">alternatives. For </w:t>
      </w:r>
      <w:r w:rsidR="00ED5BE3">
        <w:t>example,</w:t>
      </w:r>
      <w:r w:rsidR="00C2544F">
        <w:t xml:space="preserve"> the swap box may contain sensory toys, chewable </w:t>
      </w:r>
      <w:r w:rsidR="00ED5BE3">
        <w:t>jewelry</w:t>
      </w:r>
      <w:r w:rsidR="00C2544F">
        <w:t xml:space="preserve">, a toothbrush, </w:t>
      </w:r>
      <w:r w:rsidR="00ED5BE3">
        <w:t>and alternatives to nonfood items like candy floss and candy paper.</w:t>
      </w:r>
    </w:p>
    <w:p w14:paraId="3980F771" w14:textId="5006B447" w:rsidR="00A0745F" w:rsidRDefault="00AB4A3E" w:rsidP="001F2548">
      <w:pPr>
        <w:pStyle w:val="ListParagraph"/>
        <w:numPr>
          <w:ilvl w:val="0"/>
          <w:numId w:val="6"/>
        </w:numPr>
      </w:pPr>
      <w:r>
        <w:t xml:space="preserve">All </w:t>
      </w:r>
      <w:r w:rsidR="00954C54">
        <w:t xml:space="preserve">educators who </w:t>
      </w:r>
      <w:bookmarkStart w:id="8" w:name="_Int_Y7Ff2HPV"/>
      <w:r w:rsidR="00954C54">
        <w:t xml:space="preserve">are responsible </w:t>
      </w:r>
      <w:r w:rsidR="00DC63E0">
        <w:t>for</w:t>
      </w:r>
      <w:bookmarkEnd w:id="8"/>
      <w:r w:rsidR="00954C54">
        <w:t xml:space="preserve"> the individual with Pica must have knowledge </w:t>
      </w:r>
      <w:r w:rsidR="007E357E">
        <w:t>about</w:t>
      </w:r>
      <w:r w:rsidR="00954C54">
        <w:t xml:space="preserve"> the </w:t>
      </w:r>
      <w:r w:rsidR="00A0745F">
        <w:t>individual and have read thoroughly through their individual plan</w:t>
      </w:r>
      <w:r w:rsidR="001F2548">
        <w:t>. This is to allow the educator to have a good understanding of the individuals Pica behaviours, how to keep them safe, and how to best redirect them.</w:t>
      </w:r>
      <w:r w:rsidR="003A48B0">
        <w:t xml:space="preserve"> </w:t>
      </w:r>
      <w:r w:rsidR="003A48B0" w:rsidRPr="005B0D8E">
        <w:rPr>
          <w:color w:val="404040" w:themeColor="text1" w:themeTint="BF"/>
        </w:rPr>
        <w:t>This includes complet</w:t>
      </w:r>
      <w:r w:rsidR="00A56809" w:rsidRPr="005B0D8E">
        <w:rPr>
          <w:color w:val="404040" w:themeColor="text1" w:themeTint="BF"/>
        </w:rPr>
        <w:t>ing</w:t>
      </w:r>
      <w:r w:rsidR="003A48B0" w:rsidRPr="005B0D8E">
        <w:rPr>
          <w:color w:val="404040" w:themeColor="text1" w:themeTint="BF"/>
        </w:rPr>
        <w:t xml:space="preserve"> the Pica monitoring for</w:t>
      </w:r>
      <w:r w:rsidR="00A56809" w:rsidRPr="005B0D8E">
        <w:rPr>
          <w:color w:val="404040" w:themeColor="text1" w:themeTint="BF"/>
        </w:rPr>
        <w:t xml:space="preserve">m with each Pica </w:t>
      </w:r>
      <w:r w:rsidR="004071BF" w:rsidRPr="005B0D8E">
        <w:rPr>
          <w:color w:val="404040" w:themeColor="text1" w:themeTint="BF"/>
        </w:rPr>
        <w:t>behavior</w:t>
      </w:r>
      <w:r w:rsidR="00A56809" w:rsidRPr="005B0D8E">
        <w:rPr>
          <w:color w:val="404040" w:themeColor="text1" w:themeTint="BF"/>
        </w:rPr>
        <w:t>.</w:t>
      </w:r>
    </w:p>
    <w:p w14:paraId="6B8F34BC" w14:textId="3D8A87E6" w:rsidR="001F2548" w:rsidRDefault="003B4BAB" w:rsidP="001F2548">
      <w:pPr>
        <w:pStyle w:val="ListParagraph"/>
        <w:numPr>
          <w:ilvl w:val="0"/>
          <w:numId w:val="6"/>
        </w:numPr>
      </w:pPr>
      <w:r>
        <w:t xml:space="preserve">Educators who are responsible </w:t>
      </w:r>
      <w:r w:rsidR="00167D37">
        <w:t>for</w:t>
      </w:r>
      <w:r>
        <w:t xml:space="preserve"> a child with Pica must receive Pica training, where they are able to </w:t>
      </w:r>
      <w:r w:rsidR="008C76D6">
        <w:t xml:space="preserve">further grow their knowledge </w:t>
      </w:r>
      <w:r w:rsidR="00D76B05">
        <w:t>of</w:t>
      </w:r>
      <w:r w:rsidR="008C76D6">
        <w:t xml:space="preserve"> Pica and how to best support any individuals </w:t>
      </w:r>
      <w:r w:rsidR="007020DB">
        <w:t>who ha</w:t>
      </w:r>
      <w:r w:rsidR="004071BF">
        <w:t>ve</w:t>
      </w:r>
      <w:r w:rsidR="007020DB">
        <w:t xml:space="preserve"> Pica.</w:t>
      </w:r>
    </w:p>
    <w:p w14:paraId="3B346C7A" w14:textId="5B1B4B84" w:rsidR="008C76D6" w:rsidRDefault="008C76D6" w:rsidP="001F2548">
      <w:pPr>
        <w:pStyle w:val="ListParagraph"/>
        <w:numPr>
          <w:ilvl w:val="0"/>
          <w:numId w:val="6"/>
        </w:numPr>
      </w:pPr>
      <w:r>
        <w:t xml:space="preserve">All educators must learn </w:t>
      </w:r>
      <w:r w:rsidR="00121E79">
        <w:t xml:space="preserve">and understand the signs of choking, poisoning, and </w:t>
      </w:r>
      <w:bookmarkStart w:id="9" w:name="_Int_MocAbx9j"/>
      <w:r w:rsidR="00121E79">
        <w:t>possible blockages</w:t>
      </w:r>
      <w:bookmarkEnd w:id="9"/>
      <w:r w:rsidR="00121E79">
        <w:t xml:space="preserve"> in individuals with Pica, in order to seek </w:t>
      </w:r>
      <w:r w:rsidR="006B6C77">
        <w:t>accurate</w:t>
      </w:r>
      <w:r w:rsidR="00121E79">
        <w:t xml:space="preserve"> medical </w:t>
      </w:r>
      <w:r w:rsidR="007A1E1D">
        <w:t>assistance as soon as possible.</w:t>
      </w:r>
    </w:p>
    <w:p w14:paraId="4AA9D463" w14:textId="3EBC53FB" w:rsidR="00E04EC3" w:rsidRPr="0087472A" w:rsidRDefault="007A1E1D" w:rsidP="00491D26">
      <w:pPr>
        <w:pStyle w:val="ListParagraph"/>
        <w:numPr>
          <w:ilvl w:val="0"/>
          <w:numId w:val="6"/>
        </w:numPr>
      </w:pPr>
      <w:r>
        <w:t xml:space="preserve">If an individual has </w:t>
      </w:r>
      <w:r w:rsidR="00B77503">
        <w:t>very particular Pica</w:t>
      </w:r>
      <w:r>
        <w:t xml:space="preserve"> item</w:t>
      </w:r>
      <w:r w:rsidR="00B77503">
        <w:t xml:space="preserve">s, these items must be removed from </w:t>
      </w:r>
      <w:r w:rsidR="0073636C">
        <w:t xml:space="preserve">the </w:t>
      </w:r>
      <w:r w:rsidR="006B6C77">
        <w:t>individual’s</w:t>
      </w:r>
      <w:r w:rsidR="0073636C">
        <w:t xml:space="preserve"> reach and sight.</w:t>
      </w:r>
    </w:p>
    <w:p w14:paraId="676F8269" w14:textId="644FA52E" w:rsidR="00590406" w:rsidRPr="00021246" w:rsidRDefault="004071BF" w:rsidP="00021246">
      <w:pPr>
        <w:rPr>
          <w:sz w:val="8"/>
          <w:szCs w:val="10"/>
        </w:rPr>
      </w:pPr>
      <w:r>
        <w:rPr>
          <w:noProof/>
        </w:rPr>
        <w:drawing>
          <wp:anchor distT="0" distB="0" distL="114300" distR="114300" simplePos="0" relativeHeight="251659264" behindDoc="0" locked="0" layoutInCell="1" allowOverlap="1" wp14:anchorId="351ABBD4" wp14:editId="19C3BBFD">
            <wp:simplePos x="0" y="0"/>
            <wp:positionH relativeFrom="column">
              <wp:posOffset>2639971</wp:posOffset>
            </wp:positionH>
            <wp:positionV relativeFrom="paragraph">
              <wp:posOffset>202979</wp:posOffset>
            </wp:positionV>
            <wp:extent cx="416560" cy="402590"/>
            <wp:effectExtent l="0" t="0" r="2540" b="3810"/>
            <wp:wrapTopAndBottom/>
            <wp:docPr id="147000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01298" name="Picture 14700012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560" cy="402590"/>
                    </a:xfrm>
                    <a:prstGeom prst="rect">
                      <a:avLst/>
                    </a:prstGeom>
                  </pic:spPr>
                </pic:pic>
              </a:graphicData>
            </a:graphic>
            <wp14:sizeRelH relativeFrom="margin">
              <wp14:pctWidth>0</wp14:pctWidth>
            </wp14:sizeRelH>
            <wp14:sizeRelV relativeFrom="margin">
              <wp14:pctHeight>0</wp14:pctHeight>
            </wp14:sizeRelV>
          </wp:anchor>
        </w:drawing>
      </w:r>
      <w:r w:rsidR="0073141A" w:rsidRPr="0073141A">
        <w:rPr>
          <w:noProof/>
          <w:sz w:val="8"/>
          <w:szCs w:val="10"/>
        </w:rPr>
        <mc:AlternateContent>
          <mc:Choice Requires="wps">
            <w:drawing>
              <wp:inline distT="0" distB="0" distL="0" distR="0" wp14:anchorId="75D6D3B7" wp14:editId="557EE9C5">
                <wp:extent cx="5943600" cy="0"/>
                <wp:effectExtent l="0" t="0" r="0" b="0"/>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202FC8"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" strokecolor="#e5eaee [660]" strokeweight="1pt">
                <w10:anchorlock/>
              </v:line>
            </w:pict>
          </mc:Fallback>
        </mc:AlternateContent>
      </w:r>
    </w:p>
    <w:p w14:paraId="293CF294" w14:textId="27E99B1B" w:rsidR="00E04EC3" w:rsidRDefault="00021246" w:rsidP="004071BF">
      <w:pPr>
        <w:pStyle w:val="ReferenceHeader"/>
        <w:tabs>
          <w:tab w:val="center" w:pos="4680"/>
          <w:tab w:val="right" w:pos="9360"/>
        </w:tabs>
      </w:pPr>
      <w:r>
        <w:t xml:space="preserve"> </w:t>
      </w:r>
      <w:r w:rsidR="0073141A">
        <w:tab/>
      </w:r>
      <w:r w:rsidR="00590406">
        <w:t>The National Pica Advisory Service.</w:t>
      </w:r>
      <w:r w:rsidR="0073141A">
        <w:tab/>
      </w:r>
    </w:p>
    <w:p w14:paraId="6E6DFB62" w14:textId="2D8BB658" w:rsidR="00CF7F31" w:rsidRPr="00CF7F31" w:rsidRDefault="0055023F" w:rsidP="00CF7F31">
      <w:pPr>
        <w:jc w:val="center"/>
        <w:outlineLvl w:val="0"/>
        <w:rPr>
          <w:rFonts w:asciiTheme="majorHAnsi" w:eastAsiaTheme="majorEastAsia" w:hAnsiTheme="majorHAnsi" w:cstheme="majorBidi"/>
          <w:kern w:val="20"/>
          <w:sz w:val="18"/>
          <w:szCs w:val="20"/>
        </w:rPr>
      </w:pPr>
      <w:r>
        <w:rPr>
          <w:rFonts w:asciiTheme="majorHAnsi" w:eastAsiaTheme="majorEastAsia" w:hAnsiTheme="majorHAnsi" w:cstheme="majorBidi"/>
          <w:kern w:val="20"/>
          <w:sz w:val="18"/>
          <w:szCs w:val="20"/>
        </w:rPr>
        <w:t>www.tnpas.org.</w:t>
      </w:r>
      <w:r w:rsidR="00021246" w:rsidRPr="00021246">
        <w:rPr>
          <w:noProof/>
        </w:rPr>
        <w:t xml:space="preserve"> </w:t>
      </w:r>
      <w:r>
        <w:rPr>
          <w:rFonts w:asciiTheme="majorHAnsi" w:eastAsiaTheme="majorEastAsia" w:hAnsiTheme="majorHAnsi" w:cstheme="majorBidi"/>
          <w:kern w:val="20"/>
          <w:sz w:val="18"/>
          <w:szCs w:val="20"/>
        </w:rPr>
        <w:t>uk</w:t>
      </w:r>
      <w:r w:rsidR="00CF7F31" w:rsidRPr="00CF7F31">
        <w:rPr>
          <w:rFonts w:asciiTheme="majorHAnsi" w:eastAsiaTheme="majorEastAsia" w:hAnsiTheme="majorHAnsi" w:cstheme="majorBidi"/>
          <w:kern w:val="20"/>
          <w:sz w:val="18"/>
          <w:szCs w:val="20"/>
        </w:rPr>
        <w:t xml:space="preserve">   |   </w:t>
      </w:r>
      <w:r>
        <w:rPr>
          <w:rFonts w:asciiTheme="majorHAnsi" w:eastAsiaTheme="majorEastAsia" w:hAnsiTheme="majorHAnsi" w:cstheme="majorBidi"/>
          <w:kern w:val="20"/>
          <w:sz w:val="18"/>
          <w:szCs w:val="20"/>
        </w:rPr>
        <w:t>07908418014</w:t>
      </w:r>
    </w:p>
    <w:p w14:paraId="074B4FBF" w14:textId="6168B312" w:rsidR="00CF03B2" w:rsidRPr="006B6C77" w:rsidRDefault="006B6C77" w:rsidP="006B6C77">
      <w:pPr>
        <w:jc w:val="center"/>
        <w:outlineLvl w:val="0"/>
        <w:rPr>
          <w:rFonts w:asciiTheme="majorHAnsi" w:eastAsiaTheme="majorEastAsia" w:hAnsiTheme="majorHAnsi" w:cstheme="majorBidi"/>
          <w:kern w:val="20"/>
          <w:sz w:val="18"/>
          <w:szCs w:val="20"/>
        </w:rPr>
      </w:pPr>
      <w:hyperlink r:id="rId12" w:history="1">
        <w:r w:rsidRPr="006041FF">
          <w:rPr>
            <w:rStyle w:val="Hyperlink"/>
            <w:rFonts w:asciiTheme="majorHAnsi" w:eastAsiaTheme="majorEastAsia" w:hAnsiTheme="majorHAnsi" w:cstheme="majorBidi"/>
            <w:kern w:val="20"/>
            <w:sz w:val="18"/>
            <w:szCs w:val="20"/>
          </w:rPr>
          <w:t>Tolu@tnpas.org.uk</w:t>
        </w:r>
      </w:hyperlink>
      <w:r>
        <w:rPr>
          <w:rFonts w:asciiTheme="majorHAnsi" w:eastAsiaTheme="majorEastAsia" w:hAnsiTheme="majorHAnsi" w:cstheme="majorBidi"/>
          <w:kern w:val="20"/>
          <w:sz w:val="18"/>
          <w:szCs w:val="20"/>
        </w:rPr>
        <w:t xml:space="preserve"> </w:t>
      </w:r>
      <w:r w:rsidR="00CF7F31" w:rsidRPr="00CF7F31">
        <w:rPr>
          <w:rFonts w:asciiTheme="majorHAnsi" w:eastAsiaTheme="majorEastAsia" w:hAnsiTheme="majorHAnsi" w:cstheme="majorBidi"/>
          <w:kern w:val="20"/>
          <w:sz w:val="18"/>
          <w:szCs w:val="20"/>
        </w:rPr>
        <w:t xml:space="preserve">   |   </w:t>
      </w:r>
      <w:hyperlink r:id="rId13" w:history="1">
        <w:r w:rsidR="00E6197F" w:rsidRPr="00FA70B5">
          <w:rPr>
            <w:rStyle w:val="Hyperlink"/>
            <w:rFonts w:asciiTheme="majorHAnsi" w:eastAsiaTheme="majorEastAsia" w:hAnsiTheme="majorHAnsi" w:cstheme="majorBidi"/>
            <w:kern w:val="20"/>
            <w:sz w:val="18"/>
            <w:szCs w:val="20"/>
          </w:rPr>
          <w:t>Stacey@tnpas.org.uk</w:t>
        </w:r>
      </w:hyperlink>
      <w:r w:rsidR="00E6197F">
        <w:rPr>
          <w:rFonts w:asciiTheme="majorHAnsi" w:eastAsiaTheme="majorEastAsia" w:hAnsiTheme="majorHAnsi" w:cstheme="majorBidi"/>
          <w:kern w:val="20"/>
          <w:sz w:val="18"/>
          <w:szCs w:val="20"/>
        </w:rPr>
        <w:t xml:space="preserve">   </w:t>
      </w:r>
      <w:r w:rsidR="00E6197F" w:rsidRPr="00CF7F31">
        <w:rPr>
          <w:rFonts w:asciiTheme="majorHAnsi" w:eastAsiaTheme="majorEastAsia" w:hAnsiTheme="majorHAnsi" w:cstheme="majorBidi"/>
          <w:kern w:val="20"/>
          <w:sz w:val="18"/>
          <w:szCs w:val="20"/>
        </w:rPr>
        <w:t>|</w:t>
      </w:r>
      <w:r w:rsidR="00E6197F">
        <w:rPr>
          <w:rFonts w:asciiTheme="majorHAnsi" w:eastAsiaTheme="majorEastAsia" w:hAnsiTheme="majorHAnsi" w:cstheme="majorBidi"/>
          <w:kern w:val="20"/>
          <w:sz w:val="18"/>
          <w:szCs w:val="20"/>
        </w:rPr>
        <w:t xml:space="preserve"> </w:t>
      </w:r>
      <w:hyperlink r:id="rId14" w:history="1">
        <w:r w:rsidRPr="006041FF">
          <w:rPr>
            <w:rStyle w:val="Hyperlink"/>
            <w:rFonts w:asciiTheme="majorHAnsi" w:eastAsiaTheme="majorEastAsia" w:hAnsiTheme="majorHAnsi" w:cstheme="majorBidi"/>
            <w:kern w:val="20"/>
            <w:sz w:val="18"/>
            <w:szCs w:val="20"/>
          </w:rPr>
          <w:t>belinda@tnpas.org.uk</w:t>
        </w:r>
      </w:hyperlink>
      <w:r>
        <w:rPr>
          <w:rFonts w:asciiTheme="majorHAnsi" w:eastAsiaTheme="majorEastAsia" w:hAnsiTheme="majorHAnsi" w:cstheme="majorBidi"/>
          <w:kern w:val="20"/>
          <w:sz w:val="18"/>
          <w:szCs w:val="20"/>
        </w:rPr>
        <w:t xml:space="preserve"> </w:t>
      </w:r>
    </w:p>
    <w:p w14:paraId="60D660B0" w14:textId="77777777" w:rsidR="00CF03B2" w:rsidRPr="008B0503" w:rsidRDefault="00CF03B2" w:rsidP="00BB27DA"/>
    <w:sectPr w:rsidR="00CF03B2" w:rsidRPr="008B0503" w:rsidSect="00083B45">
      <w:headerReference w:type="first" r:id="rId15"/>
      <w:pgSz w:w="12240" w:h="15840" w:code="1"/>
      <w:pgMar w:top="90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E169" w14:textId="77777777" w:rsidR="004F06E9" w:rsidRDefault="004F06E9">
      <w:r>
        <w:separator/>
      </w:r>
    </w:p>
  </w:endnote>
  <w:endnote w:type="continuationSeparator" w:id="0">
    <w:p w14:paraId="0A380D43" w14:textId="77777777" w:rsidR="004F06E9" w:rsidRDefault="004F06E9">
      <w:r>
        <w:continuationSeparator/>
      </w:r>
    </w:p>
  </w:endnote>
  <w:endnote w:type="continuationNotice" w:id="1">
    <w:p w14:paraId="6E6B3256" w14:textId="77777777" w:rsidR="004F06E9" w:rsidRDefault="004F0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BA3F" w14:textId="77777777" w:rsidR="004F06E9" w:rsidRDefault="004F06E9">
      <w:r>
        <w:separator/>
      </w:r>
    </w:p>
  </w:footnote>
  <w:footnote w:type="continuationSeparator" w:id="0">
    <w:p w14:paraId="2D0E0F38" w14:textId="77777777" w:rsidR="004F06E9" w:rsidRDefault="004F06E9">
      <w:r>
        <w:continuationSeparator/>
      </w:r>
    </w:p>
  </w:footnote>
  <w:footnote w:type="continuationNotice" w:id="1">
    <w:p w14:paraId="0AA92EEC" w14:textId="77777777" w:rsidR="004F06E9" w:rsidRDefault="004F0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0AD1" w14:textId="39B7C461" w:rsidR="008C495C" w:rsidRPr="002126FA" w:rsidRDefault="008C495C">
    <w:pPr>
      <w:pStyle w:val="Header"/>
      <w:rPr>
        <w:sz w:val="12"/>
        <w:szCs w:val="12"/>
      </w:rPr>
    </w:pPr>
    <w:r w:rsidRPr="002126FA">
      <w:rPr>
        <w:noProof/>
        <w:sz w:val="12"/>
        <w:szCs w:val="12"/>
      </w:rPr>
      <w:drawing>
        <wp:anchor distT="0" distB="0" distL="114300" distR="114300" simplePos="0" relativeHeight="251659264" behindDoc="0" locked="0" layoutInCell="1" allowOverlap="1" wp14:anchorId="16167C79" wp14:editId="72FDFB1F">
          <wp:simplePos x="0" y="0"/>
          <wp:positionH relativeFrom="column">
            <wp:posOffset>0</wp:posOffset>
          </wp:positionH>
          <wp:positionV relativeFrom="paragraph">
            <wp:posOffset>-399415</wp:posOffset>
          </wp:positionV>
          <wp:extent cx="593090" cy="586105"/>
          <wp:effectExtent l="0" t="0" r="3810" b="0"/>
          <wp:wrapTopAndBottom/>
          <wp:docPr id="213989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9127" name="Picture 213989127"/>
                  <pic:cNvPicPr/>
                </pic:nvPicPr>
                <pic:blipFill>
                  <a:blip r:embed="rId1">
                    <a:extLst>
                      <a:ext uri="{28A0092B-C50C-407E-A947-70E740481C1C}">
                        <a14:useLocalDpi xmlns:a14="http://schemas.microsoft.com/office/drawing/2010/main" val="0"/>
                      </a:ext>
                    </a:extLst>
                  </a:blip>
                  <a:stretch>
                    <a:fillRect/>
                  </a:stretch>
                </pic:blipFill>
                <pic:spPr>
                  <a:xfrm>
                    <a:off x="0" y="0"/>
                    <a:ext cx="593090" cy="586105"/>
                  </a:xfrm>
                  <a:prstGeom prst="rect">
                    <a:avLst/>
                  </a:prstGeom>
                </pic:spPr>
              </pic:pic>
            </a:graphicData>
          </a:graphic>
          <wp14:sizeRelH relativeFrom="margin">
            <wp14:pctWidth>0</wp14:pctWidth>
          </wp14:sizeRelH>
          <wp14:sizeRelV relativeFrom="margin">
            <wp14:pctHeight>0</wp14:pctHeight>
          </wp14:sizeRelV>
        </wp:anchor>
      </w:drawing>
    </w:r>
    <w:r w:rsidR="002126FA" w:rsidRPr="002126FA">
      <w:rPr>
        <w:sz w:val="12"/>
        <w:szCs w:val="12"/>
      </w:rPr>
      <w:t>The National Pica Advisory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6712"/>
    <w:multiLevelType w:val="hybridMultilevel"/>
    <w:tmpl w:val="C18C96A4"/>
    <w:lvl w:ilvl="0" w:tplc="08090001">
      <w:start w:val="1"/>
      <w:numFmt w:val="bullet"/>
      <w:lvlText w:val=""/>
      <w:lvlJc w:val="left"/>
      <w:pPr>
        <w:ind w:left="10080" w:hanging="360"/>
      </w:pPr>
      <w:rPr>
        <w:rFonts w:ascii="Symbol" w:hAnsi="Symbol" w:hint="default"/>
      </w:rPr>
    </w:lvl>
    <w:lvl w:ilvl="1" w:tplc="08090003" w:tentative="1">
      <w:start w:val="1"/>
      <w:numFmt w:val="bullet"/>
      <w:lvlText w:val="o"/>
      <w:lvlJc w:val="left"/>
      <w:pPr>
        <w:ind w:left="10800" w:hanging="360"/>
      </w:pPr>
      <w:rPr>
        <w:rFonts w:ascii="Courier New" w:hAnsi="Courier New" w:cs="Courier New" w:hint="default"/>
      </w:rPr>
    </w:lvl>
    <w:lvl w:ilvl="2" w:tplc="08090005" w:tentative="1">
      <w:start w:val="1"/>
      <w:numFmt w:val="bullet"/>
      <w:lvlText w:val=""/>
      <w:lvlJc w:val="left"/>
      <w:pPr>
        <w:ind w:left="11520" w:hanging="360"/>
      </w:pPr>
      <w:rPr>
        <w:rFonts w:ascii="Wingdings" w:hAnsi="Wingdings" w:hint="default"/>
      </w:rPr>
    </w:lvl>
    <w:lvl w:ilvl="3" w:tplc="08090001" w:tentative="1">
      <w:start w:val="1"/>
      <w:numFmt w:val="bullet"/>
      <w:lvlText w:val=""/>
      <w:lvlJc w:val="left"/>
      <w:pPr>
        <w:ind w:left="12240" w:hanging="360"/>
      </w:pPr>
      <w:rPr>
        <w:rFonts w:ascii="Symbol" w:hAnsi="Symbol" w:hint="default"/>
      </w:rPr>
    </w:lvl>
    <w:lvl w:ilvl="4" w:tplc="08090003" w:tentative="1">
      <w:start w:val="1"/>
      <w:numFmt w:val="bullet"/>
      <w:lvlText w:val="o"/>
      <w:lvlJc w:val="left"/>
      <w:pPr>
        <w:ind w:left="12960" w:hanging="360"/>
      </w:pPr>
      <w:rPr>
        <w:rFonts w:ascii="Courier New" w:hAnsi="Courier New" w:cs="Courier New" w:hint="default"/>
      </w:rPr>
    </w:lvl>
    <w:lvl w:ilvl="5" w:tplc="08090005" w:tentative="1">
      <w:start w:val="1"/>
      <w:numFmt w:val="bullet"/>
      <w:lvlText w:val=""/>
      <w:lvlJc w:val="left"/>
      <w:pPr>
        <w:ind w:left="13680" w:hanging="360"/>
      </w:pPr>
      <w:rPr>
        <w:rFonts w:ascii="Wingdings" w:hAnsi="Wingdings" w:hint="default"/>
      </w:rPr>
    </w:lvl>
    <w:lvl w:ilvl="6" w:tplc="08090001" w:tentative="1">
      <w:start w:val="1"/>
      <w:numFmt w:val="bullet"/>
      <w:lvlText w:val=""/>
      <w:lvlJc w:val="left"/>
      <w:pPr>
        <w:ind w:left="14400" w:hanging="360"/>
      </w:pPr>
      <w:rPr>
        <w:rFonts w:ascii="Symbol" w:hAnsi="Symbol" w:hint="default"/>
      </w:rPr>
    </w:lvl>
    <w:lvl w:ilvl="7" w:tplc="08090003" w:tentative="1">
      <w:start w:val="1"/>
      <w:numFmt w:val="bullet"/>
      <w:lvlText w:val="o"/>
      <w:lvlJc w:val="left"/>
      <w:pPr>
        <w:ind w:left="15120" w:hanging="360"/>
      </w:pPr>
      <w:rPr>
        <w:rFonts w:ascii="Courier New" w:hAnsi="Courier New" w:cs="Courier New" w:hint="default"/>
      </w:rPr>
    </w:lvl>
    <w:lvl w:ilvl="8" w:tplc="08090005" w:tentative="1">
      <w:start w:val="1"/>
      <w:numFmt w:val="bullet"/>
      <w:lvlText w:val=""/>
      <w:lvlJc w:val="left"/>
      <w:pPr>
        <w:ind w:left="15840" w:hanging="360"/>
      </w:pPr>
      <w:rPr>
        <w:rFonts w:ascii="Wingdings" w:hAnsi="Wingdings" w:hint="default"/>
      </w:rPr>
    </w:lvl>
  </w:abstractNum>
  <w:abstractNum w:abstractNumId="1" w15:restartNumberingAfterBreak="0">
    <w:nsid w:val="45E0710B"/>
    <w:multiLevelType w:val="hybridMultilevel"/>
    <w:tmpl w:val="0CC0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4423B"/>
    <w:multiLevelType w:val="hybridMultilevel"/>
    <w:tmpl w:val="39A0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86DD8"/>
    <w:multiLevelType w:val="hybridMultilevel"/>
    <w:tmpl w:val="8C38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D9D"/>
    <w:multiLevelType w:val="hybridMultilevel"/>
    <w:tmpl w:val="C2D4C0A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15:restartNumberingAfterBreak="0">
    <w:nsid w:val="7BBB7855"/>
    <w:multiLevelType w:val="hybridMultilevel"/>
    <w:tmpl w:val="30FC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775078">
    <w:abstractNumId w:val="2"/>
  </w:num>
  <w:num w:numId="2" w16cid:durableId="1756124775">
    <w:abstractNumId w:val="4"/>
  </w:num>
  <w:num w:numId="3" w16cid:durableId="1832914700">
    <w:abstractNumId w:val="5"/>
  </w:num>
  <w:num w:numId="4" w16cid:durableId="1836333167">
    <w:abstractNumId w:val="0"/>
  </w:num>
  <w:num w:numId="5" w16cid:durableId="897133635">
    <w:abstractNumId w:val="3"/>
  </w:num>
  <w:num w:numId="6" w16cid:durableId="196256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removePersonalInformation/>
  <w:removeDateAndTime/>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9C"/>
    <w:rsid w:val="0000363E"/>
    <w:rsid w:val="0000719A"/>
    <w:rsid w:val="00021246"/>
    <w:rsid w:val="0002414F"/>
    <w:rsid w:val="000417C2"/>
    <w:rsid w:val="000548DD"/>
    <w:rsid w:val="000559E9"/>
    <w:rsid w:val="00055EAC"/>
    <w:rsid w:val="00072EA8"/>
    <w:rsid w:val="00083B45"/>
    <w:rsid w:val="000847F8"/>
    <w:rsid w:val="00085FD1"/>
    <w:rsid w:val="00086B23"/>
    <w:rsid w:val="00091EFF"/>
    <w:rsid w:val="000A1504"/>
    <w:rsid w:val="000B521F"/>
    <w:rsid w:val="000C2A31"/>
    <w:rsid w:val="000D2B6A"/>
    <w:rsid w:val="000E3CAB"/>
    <w:rsid w:val="000E7ACD"/>
    <w:rsid w:val="000F0B42"/>
    <w:rsid w:val="000F218D"/>
    <w:rsid w:val="000F2308"/>
    <w:rsid w:val="001042CA"/>
    <w:rsid w:val="00105351"/>
    <w:rsid w:val="00121C4C"/>
    <w:rsid w:val="00121E79"/>
    <w:rsid w:val="00130357"/>
    <w:rsid w:val="00145CB2"/>
    <w:rsid w:val="00157636"/>
    <w:rsid w:val="00167D37"/>
    <w:rsid w:val="00180522"/>
    <w:rsid w:val="0018143B"/>
    <w:rsid w:val="0019428B"/>
    <w:rsid w:val="001A47D3"/>
    <w:rsid w:val="001B3A84"/>
    <w:rsid w:val="001E1CA2"/>
    <w:rsid w:val="001E5BE6"/>
    <w:rsid w:val="001F2548"/>
    <w:rsid w:val="001F52F3"/>
    <w:rsid w:val="001F7E09"/>
    <w:rsid w:val="002016E0"/>
    <w:rsid w:val="002053A3"/>
    <w:rsid w:val="0020765E"/>
    <w:rsid w:val="00210B2C"/>
    <w:rsid w:val="002126FA"/>
    <w:rsid w:val="00221F77"/>
    <w:rsid w:val="00227E60"/>
    <w:rsid w:val="002404CB"/>
    <w:rsid w:val="00244241"/>
    <w:rsid w:val="0025653C"/>
    <w:rsid w:val="00262F7D"/>
    <w:rsid w:val="00283CBF"/>
    <w:rsid w:val="00297CEE"/>
    <w:rsid w:val="002A247A"/>
    <w:rsid w:val="002C032C"/>
    <w:rsid w:val="002C333F"/>
    <w:rsid w:val="002C7503"/>
    <w:rsid w:val="002D292F"/>
    <w:rsid w:val="00303F2B"/>
    <w:rsid w:val="003042AE"/>
    <w:rsid w:val="00304FA9"/>
    <w:rsid w:val="00316F22"/>
    <w:rsid w:val="003205DB"/>
    <w:rsid w:val="00325A7F"/>
    <w:rsid w:val="003338A6"/>
    <w:rsid w:val="0034270D"/>
    <w:rsid w:val="0034487E"/>
    <w:rsid w:val="00347C96"/>
    <w:rsid w:val="003651D7"/>
    <w:rsid w:val="00373D75"/>
    <w:rsid w:val="003757B0"/>
    <w:rsid w:val="003922FC"/>
    <w:rsid w:val="00395E0C"/>
    <w:rsid w:val="003A48B0"/>
    <w:rsid w:val="003A7D41"/>
    <w:rsid w:val="003B4BAB"/>
    <w:rsid w:val="003B5914"/>
    <w:rsid w:val="003B6102"/>
    <w:rsid w:val="003C5B37"/>
    <w:rsid w:val="003C629E"/>
    <w:rsid w:val="003D2014"/>
    <w:rsid w:val="003D479B"/>
    <w:rsid w:val="003D4A46"/>
    <w:rsid w:val="003D5B50"/>
    <w:rsid w:val="003F31F1"/>
    <w:rsid w:val="00401F2F"/>
    <w:rsid w:val="004033F3"/>
    <w:rsid w:val="004042CD"/>
    <w:rsid w:val="004071BF"/>
    <w:rsid w:val="00422923"/>
    <w:rsid w:val="00434F47"/>
    <w:rsid w:val="00437A10"/>
    <w:rsid w:val="00437CE0"/>
    <w:rsid w:val="0045065D"/>
    <w:rsid w:val="00453E91"/>
    <w:rsid w:val="004610A1"/>
    <w:rsid w:val="00462C38"/>
    <w:rsid w:val="00481EEF"/>
    <w:rsid w:val="004864CA"/>
    <w:rsid w:val="00486735"/>
    <w:rsid w:val="00491D26"/>
    <w:rsid w:val="0049743F"/>
    <w:rsid w:val="004A37BA"/>
    <w:rsid w:val="004D0B3E"/>
    <w:rsid w:val="004D365A"/>
    <w:rsid w:val="004D37B4"/>
    <w:rsid w:val="004D72EE"/>
    <w:rsid w:val="004E7172"/>
    <w:rsid w:val="004F06E9"/>
    <w:rsid w:val="004F22B5"/>
    <w:rsid w:val="004F6A3D"/>
    <w:rsid w:val="005014CA"/>
    <w:rsid w:val="00513F45"/>
    <w:rsid w:val="00515D8D"/>
    <w:rsid w:val="00530789"/>
    <w:rsid w:val="00532EDC"/>
    <w:rsid w:val="00536F97"/>
    <w:rsid w:val="005417C7"/>
    <w:rsid w:val="00546455"/>
    <w:rsid w:val="0055023F"/>
    <w:rsid w:val="00550471"/>
    <w:rsid w:val="00550872"/>
    <w:rsid w:val="005523C2"/>
    <w:rsid w:val="00567F1E"/>
    <w:rsid w:val="00570C5F"/>
    <w:rsid w:val="00590406"/>
    <w:rsid w:val="00592079"/>
    <w:rsid w:val="00593E3F"/>
    <w:rsid w:val="00594D06"/>
    <w:rsid w:val="005B0A7F"/>
    <w:rsid w:val="005B0D8E"/>
    <w:rsid w:val="005B3344"/>
    <w:rsid w:val="005B4E1A"/>
    <w:rsid w:val="005D5D1D"/>
    <w:rsid w:val="005D69F4"/>
    <w:rsid w:val="00603D4A"/>
    <w:rsid w:val="006119C6"/>
    <w:rsid w:val="0061415E"/>
    <w:rsid w:val="006177E2"/>
    <w:rsid w:val="00623D0E"/>
    <w:rsid w:val="00625A91"/>
    <w:rsid w:val="006400F4"/>
    <w:rsid w:val="00654C5D"/>
    <w:rsid w:val="00656121"/>
    <w:rsid w:val="00664BF0"/>
    <w:rsid w:val="0067444E"/>
    <w:rsid w:val="00675004"/>
    <w:rsid w:val="00683C6E"/>
    <w:rsid w:val="00684870"/>
    <w:rsid w:val="006A3511"/>
    <w:rsid w:val="006A4EF2"/>
    <w:rsid w:val="006B6C77"/>
    <w:rsid w:val="006C43C3"/>
    <w:rsid w:val="006D072C"/>
    <w:rsid w:val="006E52A3"/>
    <w:rsid w:val="006E5B9F"/>
    <w:rsid w:val="006F03D8"/>
    <w:rsid w:val="007020DB"/>
    <w:rsid w:val="00704347"/>
    <w:rsid w:val="00707812"/>
    <w:rsid w:val="0071199E"/>
    <w:rsid w:val="007236F3"/>
    <w:rsid w:val="00723DB4"/>
    <w:rsid w:val="00725ADC"/>
    <w:rsid w:val="00727ECE"/>
    <w:rsid w:val="0073141A"/>
    <w:rsid w:val="007350AD"/>
    <w:rsid w:val="0073636C"/>
    <w:rsid w:val="007531E1"/>
    <w:rsid w:val="007557A3"/>
    <w:rsid w:val="007565DE"/>
    <w:rsid w:val="00761740"/>
    <w:rsid w:val="007776FE"/>
    <w:rsid w:val="0079195D"/>
    <w:rsid w:val="007A1E1D"/>
    <w:rsid w:val="007C3607"/>
    <w:rsid w:val="007C485E"/>
    <w:rsid w:val="007E0C79"/>
    <w:rsid w:val="007E357E"/>
    <w:rsid w:val="007E5BBA"/>
    <w:rsid w:val="007E6A98"/>
    <w:rsid w:val="007E6C80"/>
    <w:rsid w:val="0080133B"/>
    <w:rsid w:val="00804720"/>
    <w:rsid w:val="008055F6"/>
    <w:rsid w:val="00810625"/>
    <w:rsid w:val="00833C70"/>
    <w:rsid w:val="00842C90"/>
    <w:rsid w:val="00865940"/>
    <w:rsid w:val="0087472A"/>
    <w:rsid w:val="00877610"/>
    <w:rsid w:val="00880633"/>
    <w:rsid w:val="00883D31"/>
    <w:rsid w:val="00890224"/>
    <w:rsid w:val="00896068"/>
    <w:rsid w:val="00897E13"/>
    <w:rsid w:val="008A268C"/>
    <w:rsid w:val="008B0503"/>
    <w:rsid w:val="008C48C4"/>
    <w:rsid w:val="008C495C"/>
    <w:rsid w:val="008C76D6"/>
    <w:rsid w:val="008F2E9E"/>
    <w:rsid w:val="00900E51"/>
    <w:rsid w:val="00925A31"/>
    <w:rsid w:val="009419C7"/>
    <w:rsid w:val="0094508F"/>
    <w:rsid w:val="0094715B"/>
    <w:rsid w:val="00954C54"/>
    <w:rsid w:val="0095574D"/>
    <w:rsid w:val="00963960"/>
    <w:rsid w:val="00964B9B"/>
    <w:rsid w:val="00964E9C"/>
    <w:rsid w:val="00965781"/>
    <w:rsid w:val="00967291"/>
    <w:rsid w:val="00967599"/>
    <w:rsid w:val="00976255"/>
    <w:rsid w:val="00990C20"/>
    <w:rsid w:val="009B34C1"/>
    <w:rsid w:val="009D7CE1"/>
    <w:rsid w:val="009E03B5"/>
    <w:rsid w:val="009E4F87"/>
    <w:rsid w:val="009F4D2E"/>
    <w:rsid w:val="00A014CD"/>
    <w:rsid w:val="00A01DCB"/>
    <w:rsid w:val="00A020CA"/>
    <w:rsid w:val="00A0745F"/>
    <w:rsid w:val="00A14C84"/>
    <w:rsid w:val="00A20540"/>
    <w:rsid w:val="00A23BAA"/>
    <w:rsid w:val="00A34508"/>
    <w:rsid w:val="00A44A52"/>
    <w:rsid w:val="00A47788"/>
    <w:rsid w:val="00A56809"/>
    <w:rsid w:val="00A738DA"/>
    <w:rsid w:val="00A83796"/>
    <w:rsid w:val="00A976F8"/>
    <w:rsid w:val="00AB48F1"/>
    <w:rsid w:val="00AB4A3E"/>
    <w:rsid w:val="00AB670E"/>
    <w:rsid w:val="00AC2C85"/>
    <w:rsid w:val="00AC6F02"/>
    <w:rsid w:val="00AE5D97"/>
    <w:rsid w:val="00AF0C18"/>
    <w:rsid w:val="00AF156D"/>
    <w:rsid w:val="00AF36B5"/>
    <w:rsid w:val="00AF3EFF"/>
    <w:rsid w:val="00AF634C"/>
    <w:rsid w:val="00B01CD5"/>
    <w:rsid w:val="00B023BC"/>
    <w:rsid w:val="00B12690"/>
    <w:rsid w:val="00B203DC"/>
    <w:rsid w:val="00B3206A"/>
    <w:rsid w:val="00B44FA8"/>
    <w:rsid w:val="00B459E2"/>
    <w:rsid w:val="00B54ECE"/>
    <w:rsid w:val="00B64B3B"/>
    <w:rsid w:val="00B77503"/>
    <w:rsid w:val="00B84902"/>
    <w:rsid w:val="00B95040"/>
    <w:rsid w:val="00BA77F3"/>
    <w:rsid w:val="00BB27DA"/>
    <w:rsid w:val="00BB3875"/>
    <w:rsid w:val="00BC06B7"/>
    <w:rsid w:val="00BD346C"/>
    <w:rsid w:val="00BE1681"/>
    <w:rsid w:val="00BE2A68"/>
    <w:rsid w:val="00BE5273"/>
    <w:rsid w:val="00BF30B9"/>
    <w:rsid w:val="00BF6B9F"/>
    <w:rsid w:val="00C20F00"/>
    <w:rsid w:val="00C2544F"/>
    <w:rsid w:val="00C340BD"/>
    <w:rsid w:val="00C34DD7"/>
    <w:rsid w:val="00C40F70"/>
    <w:rsid w:val="00C42DDC"/>
    <w:rsid w:val="00C53E83"/>
    <w:rsid w:val="00C70A64"/>
    <w:rsid w:val="00C747E2"/>
    <w:rsid w:val="00C839CF"/>
    <w:rsid w:val="00C851CB"/>
    <w:rsid w:val="00C8671E"/>
    <w:rsid w:val="00C91915"/>
    <w:rsid w:val="00C95ADB"/>
    <w:rsid w:val="00CA2CC7"/>
    <w:rsid w:val="00CE1E31"/>
    <w:rsid w:val="00CE43CD"/>
    <w:rsid w:val="00CF03B2"/>
    <w:rsid w:val="00CF53EC"/>
    <w:rsid w:val="00CF5950"/>
    <w:rsid w:val="00CF72B9"/>
    <w:rsid w:val="00CF7417"/>
    <w:rsid w:val="00CF7F31"/>
    <w:rsid w:val="00D0431E"/>
    <w:rsid w:val="00D12C4F"/>
    <w:rsid w:val="00D2231F"/>
    <w:rsid w:val="00D31237"/>
    <w:rsid w:val="00D418EE"/>
    <w:rsid w:val="00D46F94"/>
    <w:rsid w:val="00D518CE"/>
    <w:rsid w:val="00D6086E"/>
    <w:rsid w:val="00D7048C"/>
    <w:rsid w:val="00D70BF6"/>
    <w:rsid w:val="00D76B05"/>
    <w:rsid w:val="00DA230B"/>
    <w:rsid w:val="00DC4856"/>
    <w:rsid w:val="00DC63E0"/>
    <w:rsid w:val="00DD4F1B"/>
    <w:rsid w:val="00DE7BDB"/>
    <w:rsid w:val="00E01D91"/>
    <w:rsid w:val="00E04EC3"/>
    <w:rsid w:val="00E0679F"/>
    <w:rsid w:val="00E111A8"/>
    <w:rsid w:val="00E17E13"/>
    <w:rsid w:val="00E2082E"/>
    <w:rsid w:val="00E6197F"/>
    <w:rsid w:val="00E61C77"/>
    <w:rsid w:val="00E61E6D"/>
    <w:rsid w:val="00E638E7"/>
    <w:rsid w:val="00E9729C"/>
    <w:rsid w:val="00EA2911"/>
    <w:rsid w:val="00EA6A53"/>
    <w:rsid w:val="00EB3811"/>
    <w:rsid w:val="00ED5BE3"/>
    <w:rsid w:val="00ED60CA"/>
    <w:rsid w:val="00ED7D91"/>
    <w:rsid w:val="00EE7607"/>
    <w:rsid w:val="00EF1F16"/>
    <w:rsid w:val="00F264E1"/>
    <w:rsid w:val="00F31FB5"/>
    <w:rsid w:val="00F32E4C"/>
    <w:rsid w:val="00F41955"/>
    <w:rsid w:val="00F50CB2"/>
    <w:rsid w:val="00F555A5"/>
    <w:rsid w:val="00F619C3"/>
    <w:rsid w:val="00F66558"/>
    <w:rsid w:val="00FA1F9A"/>
    <w:rsid w:val="00FA6173"/>
    <w:rsid w:val="00FC6125"/>
    <w:rsid w:val="00FC690D"/>
    <w:rsid w:val="00FD05CE"/>
    <w:rsid w:val="00FD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5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8C"/>
    <w:pPr>
      <w:spacing w:before="120" w:after="0" w:line="240" w:lineRule="auto"/>
    </w:pPr>
    <w:rPr>
      <w:color w:val="595959" w:themeColor="text1" w:themeTint="A6"/>
      <w:sz w:val="20"/>
    </w:rPr>
  </w:style>
  <w:style w:type="paragraph" w:styleId="Heading1">
    <w:name w:val="heading 1"/>
    <w:basedOn w:val="Normal"/>
    <w:next w:val="Normal"/>
    <w:link w:val="Heading1Char"/>
    <w:uiPriority w:val="9"/>
    <w:qFormat/>
    <w:rsid w:val="00D6086E"/>
    <w:pPr>
      <w:outlineLvl w:val="0"/>
    </w:pPr>
    <w:rPr>
      <w:rFonts w:asciiTheme="majorHAnsi" w:eastAsiaTheme="majorEastAsia" w:hAnsiTheme="majorHAnsi" w:cstheme="majorBidi"/>
      <w:kern w:val="20"/>
      <w:sz w:val="18"/>
      <w:szCs w:val="20"/>
    </w:rPr>
  </w:style>
  <w:style w:type="paragraph" w:styleId="Heading2">
    <w:name w:val="heading 2"/>
    <w:basedOn w:val="Normal"/>
    <w:next w:val="Normal"/>
    <w:link w:val="Heading2Char"/>
    <w:uiPriority w:val="9"/>
    <w:rsid w:val="0073141A"/>
    <w:pPr>
      <w:keepNext/>
      <w:keepLines/>
      <w:tabs>
        <w:tab w:val="right" w:pos="9360"/>
      </w:tabs>
      <w:spacing w:after="120"/>
      <w:outlineLvl w:val="1"/>
    </w:pPr>
    <w:rPr>
      <w:rFonts w:asciiTheme="majorHAnsi" w:eastAsiaTheme="majorEastAsia" w:hAnsiTheme="majorHAnsi" w:cstheme="majorBidi"/>
      <w:b/>
      <w:bCs/>
      <w:kern w:val="20"/>
      <w:szCs w:val="20"/>
      <w14:ligatures w14:val="standardContextual"/>
    </w:rPr>
  </w:style>
  <w:style w:type="paragraph" w:styleId="Heading3">
    <w:name w:val="heading 3"/>
    <w:basedOn w:val="Normal"/>
    <w:next w:val="Normal"/>
    <w:link w:val="Heading3Char"/>
    <w:uiPriority w:val="9"/>
    <w:qFormat/>
    <w:rsid w:val="00D6086E"/>
    <w:pPr>
      <w:keepNext/>
      <w:keepLines/>
      <w:outlineLvl w:val="2"/>
    </w:pPr>
    <w:rPr>
      <w:rFonts w:asciiTheme="majorHAnsi" w:eastAsiaTheme="majorEastAsia" w:hAnsiTheme="majorHAnsi" w:cstheme="majorBidi"/>
      <w:b/>
      <w:sz w:val="18"/>
      <w:szCs w:val="24"/>
    </w:rPr>
  </w:style>
  <w:style w:type="paragraph" w:styleId="Heading4">
    <w:name w:val="heading 4"/>
    <w:basedOn w:val="Normal"/>
    <w:next w:val="Normal"/>
    <w:link w:val="Heading4Char"/>
    <w:uiPriority w:val="9"/>
    <w:semiHidden/>
    <w:pPr>
      <w:keepNext/>
      <w:keepLines/>
      <w:spacing w:before="40"/>
      <w:outlineLvl w:val="3"/>
    </w:pPr>
    <w:rPr>
      <w:rFonts w:asciiTheme="majorHAnsi" w:eastAsiaTheme="majorEastAsia" w:hAnsiTheme="majorHAnsi" w:cstheme="majorBidi"/>
      <w:i/>
      <w:iCs/>
      <w:color w:val="577188" w:themeColor="accent1" w:themeShade="BF"/>
    </w:rPr>
  </w:style>
  <w:style w:type="paragraph" w:styleId="Heading5">
    <w:name w:val="heading 5"/>
    <w:basedOn w:val="Normal"/>
    <w:next w:val="Normal"/>
    <w:link w:val="Heading5Char"/>
    <w:uiPriority w:val="9"/>
    <w:semiHidden/>
    <w:qFormat/>
    <w:pPr>
      <w:keepNext/>
      <w:keepLines/>
      <w:spacing w:before="40"/>
      <w:outlineLvl w:val="4"/>
    </w:pPr>
    <w:rPr>
      <w:rFonts w:asciiTheme="majorHAnsi" w:eastAsiaTheme="majorEastAsia" w:hAnsiTheme="majorHAnsi" w:cstheme="majorBidi"/>
      <w:color w:val="577188" w:themeColor="accent1" w:themeShade="BF"/>
    </w:rPr>
  </w:style>
  <w:style w:type="paragraph" w:styleId="Heading6">
    <w:name w:val="heading 6"/>
    <w:basedOn w:val="Normal"/>
    <w:next w:val="Normal"/>
    <w:link w:val="Heading6Char"/>
    <w:uiPriority w:val="9"/>
    <w:semiHidden/>
    <w:qFormat/>
    <w:pPr>
      <w:keepNext/>
      <w:keepLines/>
      <w:spacing w:before="40"/>
      <w:outlineLvl w:val="5"/>
    </w:pPr>
    <w:rPr>
      <w:rFonts w:asciiTheme="majorHAnsi" w:eastAsiaTheme="majorEastAsia" w:hAnsiTheme="majorHAnsi" w:cstheme="majorBidi"/>
      <w:color w:val="394B5A" w:themeColor="accent1" w:themeShade="7F"/>
    </w:rPr>
  </w:style>
  <w:style w:type="paragraph" w:styleId="Heading7">
    <w:name w:val="heading 7"/>
    <w:basedOn w:val="Normal"/>
    <w:next w:val="Normal"/>
    <w:link w:val="Heading7Char"/>
    <w:uiPriority w:val="9"/>
    <w:semiHidden/>
    <w:qFormat/>
    <w:pPr>
      <w:keepNext/>
      <w:keepLines/>
      <w:spacing w:before="40"/>
      <w:outlineLvl w:val="6"/>
    </w:pPr>
    <w:rPr>
      <w:rFonts w:asciiTheme="majorHAnsi" w:eastAsiaTheme="majorEastAsia" w:hAnsiTheme="majorHAnsi" w:cstheme="majorBidi"/>
      <w:i/>
      <w:iCs/>
      <w:color w:val="394B5A" w:themeColor="accent1" w:themeShade="7F"/>
    </w:rPr>
  </w:style>
  <w:style w:type="paragraph" w:styleId="Heading8">
    <w:name w:val="heading 8"/>
    <w:basedOn w:val="Normal"/>
    <w:next w:val="Normal"/>
    <w:link w:val="Heading8Char"/>
    <w:uiPriority w:val="9"/>
    <w:semiHidden/>
    <w:qFormat/>
    <w:pPr>
      <w:keepNext/>
      <w:keepLines/>
      <w:spacing w:before="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Pr>
      <w:b/>
      <w:bCs/>
      <w:caps w:val="0"/>
      <w:smallCaps/>
      <w:color w:val="7E97AD" w:themeColor="accent1"/>
      <w:spacing w:val="0"/>
    </w:rPr>
  </w:style>
  <w:style w:type="character" w:customStyle="1" w:styleId="Heading1Char">
    <w:name w:val="Heading 1 Char"/>
    <w:basedOn w:val="DefaultParagraphFont"/>
    <w:link w:val="Heading1"/>
    <w:uiPriority w:val="9"/>
    <w:rsid w:val="00D6086E"/>
    <w:rPr>
      <w:rFonts w:asciiTheme="majorHAnsi" w:eastAsiaTheme="majorEastAsia" w:hAnsiTheme="majorHAnsi" w:cstheme="majorBidi"/>
      <w:color w:val="595959" w:themeColor="text1" w:themeTint="A6"/>
      <w:kern w:val="20"/>
      <w:sz w:val="18"/>
      <w:szCs w:val="20"/>
    </w:rPr>
  </w:style>
  <w:style w:type="character" w:customStyle="1" w:styleId="Heading2Char">
    <w:name w:val="Heading 2 Char"/>
    <w:basedOn w:val="DefaultParagraphFont"/>
    <w:link w:val="Heading2"/>
    <w:uiPriority w:val="9"/>
    <w:rsid w:val="0073141A"/>
    <w:rPr>
      <w:rFonts w:asciiTheme="majorHAnsi" w:eastAsiaTheme="majorEastAsia" w:hAnsiTheme="majorHAnsi" w:cstheme="majorBidi"/>
      <w:b/>
      <w:bCs/>
      <w:color w:val="595959" w:themeColor="text1" w:themeTint="A6"/>
      <w:kern w:val="20"/>
      <w:sz w:val="20"/>
      <w:szCs w:val="20"/>
      <w14:ligatures w14:val="standardContextual"/>
    </w:rPr>
  </w:style>
  <w:style w:type="character" w:styleId="PlaceholderText">
    <w:name w:val="Placeholder Text"/>
    <w:basedOn w:val="DefaultParagraphFont"/>
    <w:uiPriority w:val="99"/>
    <w:semiHidden/>
    <w:rsid w:val="00DE7BDB"/>
    <w:rPr>
      <w:color w:val="808080"/>
    </w:rPr>
  </w:style>
  <w:style w:type="table" w:customStyle="1" w:styleId="ResumeTable">
    <w:name w:val="Resume Table"/>
    <w:basedOn w:val="TableNormal"/>
    <w:uiPriority w:val="99"/>
    <w:pPr>
      <w:spacing w:after="80" w:line="288" w:lineRule="auto"/>
    </w:pPr>
    <w:rPr>
      <w:rFonts w:eastAsiaTheme="minorHAnsi"/>
      <w:color w:val="595959" w:themeColor="text1" w:themeTint="A6"/>
      <w:sz w:val="20"/>
      <w:szCs w:val="20"/>
    </w:rPr>
    <w:tblPr>
      <w:tblBorders>
        <w:insideH w:val="single" w:sz="4" w:space="0" w:color="7E97AD" w:themeColor="accent1"/>
      </w:tblBorders>
      <w:tblCellMar>
        <w:top w:w="144" w:type="dxa"/>
        <w:left w:w="0" w:type="dxa"/>
        <w:bottom w:w="144" w:type="dxa"/>
        <w:right w:w="0" w:type="dxa"/>
      </w:tblCellMar>
    </w:tblPr>
  </w:style>
  <w:style w:type="character" w:customStyle="1" w:styleId="Heading3Char">
    <w:name w:val="Heading 3 Char"/>
    <w:basedOn w:val="DefaultParagraphFont"/>
    <w:link w:val="Heading3"/>
    <w:uiPriority w:val="9"/>
    <w:rsid w:val="00D6086E"/>
    <w:rPr>
      <w:rFonts w:asciiTheme="majorHAnsi" w:eastAsiaTheme="majorEastAsia" w:hAnsiTheme="majorHAnsi" w:cstheme="majorBidi"/>
      <w:b/>
      <w:color w:val="595959" w:themeColor="text1" w:themeTint="A6"/>
      <w:sz w:val="18"/>
      <w:szCs w:val="24"/>
    </w:rPr>
  </w:style>
  <w:style w:type="character" w:customStyle="1" w:styleId="Heading4Char">
    <w:name w:val="Heading 4 Char"/>
    <w:basedOn w:val="DefaultParagraphFont"/>
    <w:link w:val="Heading4"/>
    <w:uiPriority w:val="9"/>
    <w:semiHidden/>
    <w:rsid w:val="00D6086E"/>
    <w:rPr>
      <w:rFonts w:asciiTheme="majorHAnsi" w:eastAsiaTheme="majorEastAsia" w:hAnsiTheme="majorHAnsi" w:cstheme="majorBidi"/>
      <w:i/>
      <w:iCs/>
      <w:color w:val="577188" w:themeColor="accent1" w:themeShade="BF"/>
      <w:sz w:val="20"/>
    </w:rPr>
  </w:style>
  <w:style w:type="character" w:customStyle="1" w:styleId="Heading5Char">
    <w:name w:val="Heading 5 Char"/>
    <w:basedOn w:val="DefaultParagraphFont"/>
    <w:link w:val="Heading5"/>
    <w:uiPriority w:val="9"/>
    <w:semiHidden/>
    <w:rsid w:val="00D6086E"/>
    <w:rPr>
      <w:rFonts w:asciiTheme="majorHAnsi" w:eastAsiaTheme="majorEastAsia" w:hAnsiTheme="majorHAnsi" w:cstheme="majorBidi"/>
      <w:color w:val="577188" w:themeColor="accent1" w:themeShade="BF"/>
      <w:sz w:val="20"/>
    </w:rPr>
  </w:style>
  <w:style w:type="character" w:customStyle="1" w:styleId="Heading6Char">
    <w:name w:val="Heading 6 Char"/>
    <w:basedOn w:val="DefaultParagraphFont"/>
    <w:link w:val="Heading6"/>
    <w:uiPriority w:val="9"/>
    <w:semiHidden/>
    <w:rsid w:val="00D6086E"/>
    <w:rPr>
      <w:rFonts w:asciiTheme="majorHAnsi" w:eastAsiaTheme="majorEastAsia" w:hAnsiTheme="majorHAnsi" w:cstheme="majorBidi"/>
      <w:color w:val="394B5A" w:themeColor="accent1" w:themeShade="7F"/>
      <w:sz w:val="20"/>
    </w:rPr>
  </w:style>
  <w:style w:type="character" w:customStyle="1" w:styleId="Heading7Char">
    <w:name w:val="Heading 7 Char"/>
    <w:basedOn w:val="DefaultParagraphFont"/>
    <w:link w:val="Heading7"/>
    <w:uiPriority w:val="9"/>
    <w:semiHidden/>
    <w:rsid w:val="00D6086E"/>
    <w:rPr>
      <w:rFonts w:asciiTheme="majorHAnsi" w:eastAsiaTheme="majorEastAsia" w:hAnsiTheme="majorHAnsi" w:cstheme="majorBidi"/>
      <w:i/>
      <w:iCs/>
      <w:color w:val="394B5A" w:themeColor="accent1" w:themeShade="7F"/>
      <w:sz w:val="20"/>
    </w:rPr>
  </w:style>
  <w:style w:type="character" w:customStyle="1" w:styleId="Heading8Char">
    <w:name w:val="Heading 8 Char"/>
    <w:basedOn w:val="DefaultParagraphFont"/>
    <w:link w:val="Heading8"/>
    <w:uiPriority w:val="9"/>
    <w:semiHidden/>
    <w:rsid w:val="00D6086E"/>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D6086E"/>
    <w:rPr>
      <w:rFonts w:asciiTheme="majorHAnsi" w:eastAsiaTheme="majorEastAsia" w:hAnsiTheme="majorHAnsi" w:cstheme="majorBidi"/>
      <w:i/>
      <w:iCs/>
      <w:color w:val="272727" w:themeColor="text1" w:themeTint="D8"/>
      <w:sz w:val="18"/>
      <w:szCs w:val="21"/>
    </w:rPr>
  </w:style>
  <w:style w:type="paragraph" w:styleId="Subtitle">
    <w:name w:val="Subtitle"/>
    <w:basedOn w:val="Normal"/>
    <w:next w:val="Normal"/>
    <w:link w:val="SubtitleChar"/>
    <w:uiPriority w:val="2"/>
    <w:rsid w:val="0073141A"/>
    <w:pPr>
      <w:spacing w:before="360" w:after="120"/>
    </w:pPr>
    <w:rPr>
      <w:b/>
      <w:caps/>
      <w:color w:val="577188" w:themeColor="accent1" w:themeShade="BF"/>
      <w:spacing w:val="20"/>
    </w:rPr>
  </w:style>
  <w:style w:type="character" w:customStyle="1" w:styleId="SubtitleChar">
    <w:name w:val="Subtitle Char"/>
    <w:basedOn w:val="DefaultParagraphFont"/>
    <w:link w:val="Subtitle"/>
    <w:uiPriority w:val="2"/>
    <w:rsid w:val="0073141A"/>
    <w:rPr>
      <w:b/>
      <w:caps/>
      <w:color w:val="577188" w:themeColor="accent1" w:themeShade="BF"/>
      <w:spacing w:val="20"/>
      <w:sz w:val="20"/>
    </w:rPr>
  </w:style>
  <w:style w:type="character" w:customStyle="1" w:styleId="UnresolvedMention1">
    <w:name w:val="Unresolved Mention1"/>
    <w:basedOn w:val="DefaultParagraphFont"/>
    <w:uiPriority w:val="99"/>
    <w:semiHidden/>
    <w:rsid w:val="0034487E"/>
    <w:rPr>
      <w:color w:val="605E5C"/>
      <w:shd w:val="clear" w:color="auto" w:fill="E1DFDD"/>
    </w:rPr>
  </w:style>
  <w:style w:type="table" w:styleId="TableGrid">
    <w:name w:val="Table Grid"/>
    <w:basedOn w:val="TableNormal"/>
    <w:uiPriority w:val="39"/>
    <w:rsid w:val="00CF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rsid w:val="00CF5950"/>
    <w:pPr>
      <w:contextualSpacing/>
    </w:pPr>
    <w:rPr>
      <w:rFonts w:asciiTheme="majorHAnsi" w:eastAsiaTheme="majorEastAsia" w:hAnsiTheme="majorHAnsi" w:cstheme="majorBidi"/>
      <w:b/>
      <w:caps/>
      <w:color w:val="577188" w:themeColor="accent1" w:themeShade="BF"/>
      <w:spacing w:val="80"/>
      <w:sz w:val="56"/>
      <w:szCs w:val="56"/>
    </w:rPr>
  </w:style>
  <w:style w:type="character" w:customStyle="1" w:styleId="TitleChar">
    <w:name w:val="Title Char"/>
    <w:basedOn w:val="DefaultParagraphFont"/>
    <w:link w:val="Title"/>
    <w:uiPriority w:val="1"/>
    <w:rsid w:val="00CF5950"/>
    <w:rPr>
      <w:rFonts w:asciiTheme="majorHAnsi" w:eastAsiaTheme="majorEastAsia" w:hAnsiTheme="majorHAnsi" w:cstheme="majorBidi"/>
      <w:b/>
      <w:caps/>
      <w:color w:val="577188" w:themeColor="accent1" w:themeShade="BF"/>
      <w:spacing w:val="80"/>
      <w:sz w:val="56"/>
      <w:szCs w:val="56"/>
    </w:rPr>
  </w:style>
  <w:style w:type="paragraph" w:styleId="Header">
    <w:name w:val="header"/>
    <w:basedOn w:val="Normal"/>
    <w:link w:val="HeaderChar"/>
    <w:uiPriority w:val="99"/>
    <w:semiHidden/>
    <w:rsid w:val="00683C6E"/>
    <w:pPr>
      <w:tabs>
        <w:tab w:val="center" w:pos="4680"/>
        <w:tab w:val="right" w:pos="9360"/>
      </w:tabs>
    </w:pPr>
  </w:style>
  <w:style w:type="character" w:customStyle="1" w:styleId="HeaderChar">
    <w:name w:val="Header Char"/>
    <w:basedOn w:val="DefaultParagraphFont"/>
    <w:link w:val="Header"/>
    <w:uiPriority w:val="99"/>
    <w:semiHidden/>
    <w:rsid w:val="00683C6E"/>
    <w:rPr>
      <w:color w:val="595959" w:themeColor="text1" w:themeTint="A6"/>
      <w:sz w:val="20"/>
    </w:rPr>
  </w:style>
  <w:style w:type="paragraph" w:styleId="Footer">
    <w:name w:val="footer"/>
    <w:basedOn w:val="Normal"/>
    <w:link w:val="FooterChar"/>
    <w:uiPriority w:val="99"/>
    <w:semiHidden/>
    <w:rsid w:val="00683C6E"/>
    <w:pPr>
      <w:tabs>
        <w:tab w:val="center" w:pos="4680"/>
        <w:tab w:val="right" w:pos="9360"/>
      </w:tabs>
    </w:pPr>
  </w:style>
  <w:style w:type="character" w:customStyle="1" w:styleId="FooterChar">
    <w:name w:val="Footer Char"/>
    <w:basedOn w:val="DefaultParagraphFont"/>
    <w:link w:val="Footer"/>
    <w:uiPriority w:val="99"/>
    <w:semiHidden/>
    <w:rsid w:val="00683C6E"/>
    <w:rPr>
      <w:color w:val="595959" w:themeColor="text1" w:themeTint="A6"/>
      <w:sz w:val="20"/>
    </w:rPr>
  </w:style>
  <w:style w:type="paragraph" w:customStyle="1" w:styleId="ReferenceHeader">
    <w:name w:val="Reference Header"/>
    <w:basedOn w:val="Normal"/>
    <w:link w:val="ReferenceHeaderChar"/>
    <w:qFormat/>
    <w:rsid w:val="0073141A"/>
    <w:pPr>
      <w:spacing w:after="120" w:line="259" w:lineRule="auto"/>
    </w:pPr>
    <w:rPr>
      <w:rFonts w:asciiTheme="majorHAnsi" w:hAnsiTheme="majorHAnsi" w:cstheme="majorHAnsi"/>
      <w:b/>
      <w:bCs/>
    </w:rPr>
  </w:style>
  <w:style w:type="character" w:customStyle="1" w:styleId="ReferenceHeaderChar">
    <w:name w:val="Reference Header Char"/>
    <w:basedOn w:val="DefaultParagraphFont"/>
    <w:link w:val="ReferenceHeader"/>
    <w:rsid w:val="0073141A"/>
    <w:rPr>
      <w:rFonts w:asciiTheme="majorHAnsi" w:hAnsiTheme="majorHAnsi" w:cstheme="majorHAnsi"/>
      <w:b/>
      <w:bCs/>
      <w:color w:val="595959" w:themeColor="text1" w:themeTint="A6"/>
      <w:sz w:val="20"/>
    </w:rPr>
  </w:style>
  <w:style w:type="paragraph" w:customStyle="1" w:styleId="ReferenceContactInfo">
    <w:name w:val="Reference Contact Info"/>
    <w:basedOn w:val="ReferenceHeader"/>
    <w:qFormat/>
    <w:rsid w:val="0073141A"/>
    <w:pPr>
      <w:tabs>
        <w:tab w:val="center" w:pos="4680"/>
        <w:tab w:val="right" w:pos="9360"/>
      </w:tabs>
    </w:pPr>
    <w:rPr>
      <w:b w:val="0"/>
      <w:bCs w:val="0"/>
    </w:rPr>
  </w:style>
  <w:style w:type="paragraph" w:styleId="ListParagraph">
    <w:name w:val="List Paragraph"/>
    <w:basedOn w:val="Normal"/>
    <w:uiPriority w:val="34"/>
    <w:semiHidden/>
    <w:qFormat/>
    <w:rsid w:val="00CA2CC7"/>
    <w:pPr>
      <w:ind w:left="720"/>
      <w:contextualSpacing/>
    </w:pPr>
  </w:style>
  <w:style w:type="character" w:styleId="Hyperlink">
    <w:name w:val="Hyperlink"/>
    <w:basedOn w:val="DefaultParagraphFont"/>
    <w:uiPriority w:val="99"/>
    <w:semiHidden/>
    <w:rsid w:val="00E6197F"/>
    <w:rPr>
      <w:color w:val="646464" w:themeColor="hyperlink"/>
      <w:u w:val="single"/>
    </w:rPr>
  </w:style>
  <w:style w:type="character" w:styleId="UnresolvedMention">
    <w:name w:val="Unresolved Mention"/>
    <w:basedOn w:val="DefaultParagraphFont"/>
    <w:uiPriority w:val="99"/>
    <w:semiHidden/>
    <w:unhideWhenUsed/>
    <w:rsid w:val="00E6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55468">
      <w:bodyDiv w:val="1"/>
      <w:marLeft w:val="0"/>
      <w:marRight w:val="0"/>
      <w:marTop w:val="0"/>
      <w:marBottom w:val="0"/>
      <w:divBdr>
        <w:top w:val="none" w:sz="0" w:space="0" w:color="auto"/>
        <w:left w:val="none" w:sz="0" w:space="0" w:color="auto"/>
        <w:bottom w:val="none" w:sz="0" w:space="0" w:color="auto"/>
        <w:right w:val="none" w:sz="0" w:space="0" w:color="auto"/>
      </w:divBdr>
    </w:div>
    <w:div w:id="15690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cey@tnpa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lu@tnpas.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linda@tnpa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ie\OneDrive\Documents\%7bFBD10D80-42BE-8949-BE38-A9965F32B891%7dtf0283505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B17081404F44196F8BB07A0701ACA"/>
        <w:category>
          <w:name w:val="General"/>
          <w:gallery w:val="placeholder"/>
        </w:category>
        <w:types>
          <w:type w:val="bbPlcHdr"/>
        </w:types>
        <w:behaviors>
          <w:behavior w:val="content"/>
        </w:behaviors>
        <w:guid w:val="{87B20E47-1122-184C-9309-10097EE44E4B}"/>
      </w:docPartPr>
      <w:docPartBody>
        <w:p w:rsidR="005A4622" w:rsidRDefault="00786EA4">
          <w:pPr>
            <w:pStyle w:val="1F4B17081404F44196F8BB07A0701ACA"/>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41"/>
    <w:rsid w:val="000B029B"/>
    <w:rsid w:val="004B183E"/>
    <w:rsid w:val="0056227A"/>
    <w:rsid w:val="005A4622"/>
    <w:rsid w:val="006A60E9"/>
    <w:rsid w:val="00786EA4"/>
    <w:rsid w:val="0080133B"/>
    <w:rsid w:val="00842C90"/>
    <w:rsid w:val="00907C63"/>
    <w:rsid w:val="00C12341"/>
    <w:rsid w:val="00D0431E"/>
    <w:rsid w:val="00E61C77"/>
    <w:rsid w:val="00EB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4B17081404F44196F8BB07A0701ACA">
    <w:name w:val="1F4B17081404F44196F8BB07A0701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sume Timeless">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35059-C0B1-4DAE-B130-416960F15B7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800B2A8-D78E-4D0E-83E0-0C635D8CC524}">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6FBBFC63-EF93-485F-AA69-DEBFE7D9726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customXml/itemProps4.xml><?xml version="1.0" encoding="utf-8"?>
<ds:datastoreItem xmlns:ds="http://schemas.openxmlformats.org/officeDocument/2006/customXml" ds:itemID="{5F76D57B-AB58-49F2-9D55-CF05BEF3CD6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%7bFBD10D80-42BE-8949-BE38-A9965F32B891%7dtf02835057_win32.dotx</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2026-03-27T12:52:00Z</dcterms:created>
  <dcterms:modified xsi:type="dcterms:W3CDTF">2026-03-27T12:54:00Z</dcterms:modified>
</cp:coreProperties>
</file>